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    Scholar Exchange: First Amendment Freedom of Religion</w:t>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176338" cy="1176338"/>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6338" cy="1176338"/>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color w:val="002060"/>
          <w:sz w:val="48"/>
          <w:szCs w:val="48"/>
        </w:rPr>
      </w:pPr>
      <w:r w:rsidDel="00000000" w:rsidR="00000000" w:rsidRPr="00000000">
        <w:rPr>
          <w:rFonts w:ascii="Calibri" w:cs="Calibri" w:eastAsia="Calibri" w:hAnsi="Calibri"/>
          <w:b w:val="1"/>
          <w:color w:val="002060"/>
          <w:sz w:val="48"/>
          <w:szCs w:val="48"/>
          <w:rtl w:val="0"/>
        </w:rPr>
        <w:t xml:space="preserve">  Introductory Level Class Outline and </w:t>
      </w:r>
    </w:p>
    <w:p w:rsidR="00000000" w:rsidDel="00000000" w:rsidP="00000000" w:rsidRDefault="00000000" w:rsidRPr="00000000" w14:paraId="00000003">
      <w:pPr>
        <w:spacing w:line="240" w:lineRule="auto"/>
        <w:rPr>
          <w:rFonts w:ascii="Calibri" w:cs="Calibri" w:eastAsia="Calibri" w:hAnsi="Calibri"/>
          <w:b w:val="1"/>
          <w:color w:val="002060"/>
          <w:sz w:val="48"/>
          <w:szCs w:val="48"/>
        </w:rPr>
      </w:pPr>
      <w:r w:rsidDel="00000000" w:rsidR="00000000" w:rsidRPr="00000000">
        <w:rPr>
          <w:rFonts w:ascii="Calibri" w:cs="Calibri" w:eastAsia="Calibri" w:hAnsi="Calibri"/>
          <w:b w:val="1"/>
          <w:color w:val="002060"/>
          <w:sz w:val="48"/>
          <w:szCs w:val="48"/>
          <w:rtl w:val="0"/>
        </w:rPr>
        <w:t xml:space="preserve">  Worksheet</w:t>
      </w:r>
    </w:p>
    <w:p w:rsidR="00000000" w:rsidDel="00000000" w:rsidP="00000000" w:rsidRDefault="00000000" w:rsidRPr="00000000" w14:paraId="00000004">
      <w:pPr>
        <w:spacing w:line="240" w:lineRule="auto"/>
        <w:rPr>
          <w:rFonts w:ascii="Calibri" w:cs="Calibri" w:eastAsia="Calibri" w:hAnsi="Calibri"/>
          <w:b w:val="1"/>
          <w:color w:val="002060"/>
          <w:sz w:val="48"/>
          <w:szCs w:val="48"/>
        </w:rPr>
      </w:pPr>
      <w:r w:rsidDel="00000000" w:rsidR="00000000" w:rsidRPr="00000000">
        <w:rPr>
          <w:rtl w:val="0"/>
        </w:rPr>
      </w:r>
    </w:p>
    <w:p w:rsidR="00000000" w:rsidDel="00000000" w:rsidP="00000000" w:rsidRDefault="00000000" w:rsidRPr="00000000" w14:paraId="00000005">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OVERVIEW</w:t>
      </w:r>
    </w:p>
    <w:p w:rsidR="00000000" w:rsidDel="00000000" w:rsidP="00000000" w:rsidRDefault="00000000" w:rsidRPr="00000000" w14:paraId="00000006">
      <w:pPr>
        <w:spacing w:line="240" w:lineRule="auto"/>
        <w:rPr>
          <w:rFonts w:ascii="Calibri" w:cs="Calibri" w:eastAsia="Calibri" w:hAnsi="Calibri"/>
          <w:smallCaps w:val="1"/>
          <w:color w:val="0070c0"/>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 First Amendment Text: A Brief Introduction</w:t>
      </w:r>
    </w:p>
    <w:p w:rsidR="00000000" w:rsidDel="00000000" w:rsidP="00000000" w:rsidRDefault="00000000" w:rsidRPr="00000000" w14:paraId="00000008">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II. Founding Story of the Religion Clauses</w:t>
        <w:br w:type="textWrapping"/>
        <w:t xml:space="preserve">Part III. The Establishment Clause</w:t>
      </w:r>
    </w:p>
    <w:p w:rsidR="00000000" w:rsidDel="00000000" w:rsidP="00000000" w:rsidRDefault="00000000" w:rsidRPr="00000000" w14:paraId="00000009">
      <w:pPr>
        <w:spacing w:line="240" w:lineRule="auto"/>
        <w:rPr>
          <w:rFonts w:ascii="Calibri" w:cs="Calibri" w:eastAsia="Calibri" w:hAnsi="Calibri"/>
          <w:b w:val="1"/>
          <w:color w:val="0070c0"/>
        </w:rPr>
      </w:pPr>
      <w:r w:rsidDel="00000000" w:rsidR="00000000" w:rsidRPr="00000000">
        <w:rPr>
          <w:rFonts w:ascii="Calibri" w:cs="Calibri" w:eastAsia="Calibri" w:hAnsi="Calibri"/>
          <w:b w:val="1"/>
          <w:color w:val="0070c0"/>
          <w:rtl w:val="0"/>
        </w:rPr>
        <w:t xml:space="preserve">Part IV. The Free Exercise Clause</w:t>
      </w:r>
    </w:p>
    <w:p w:rsidR="00000000" w:rsidDel="00000000" w:rsidP="00000000" w:rsidRDefault="00000000" w:rsidRPr="00000000" w14:paraId="0000000A">
      <w:pPr>
        <w:spacing w:line="240" w:lineRule="auto"/>
        <w:rPr>
          <w:rFonts w:ascii="Calibri" w:cs="Calibri" w:eastAsia="Calibri" w:hAnsi="Calibri"/>
          <w:b w:val="1"/>
          <w:smallCaps w:val="1"/>
          <w:color w:val="0070c0"/>
        </w:rPr>
      </w:pPr>
      <w:r w:rsidDel="00000000" w:rsidR="00000000" w:rsidRPr="00000000">
        <w:rPr>
          <w:rtl w:val="0"/>
        </w:rPr>
      </w:r>
    </w:p>
    <w:p w:rsidR="00000000" w:rsidDel="00000000" w:rsidP="00000000" w:rsidRDefault="00000000" w:rsidRPr="00000000" w14:paraId="0000000B">
      <w:pPr>
        <w:pBdr>
          <w:bottom w:color="0070c0" w:space="1" w:sz="4" w:val="single"/>
        </w:pBdr>
        <w:spacing w:line="240" w:lineRule="auto"/>
        <w:rPr>
          <w:rFonts w:ascii="Calibri" w:cs="Calibri" w:eastAsia="Calibri" w:hAnsi="Calibri"/>
          <w:sz w:val="24"/>
          <w:szCs w:val="24"/>
        </w:rPr>
      </w:pPr>
      <w:r w:rsidDel="00000000" w:rsidR="00000000" w:rsidRPr="00000000">
        <w:rPr>
          <w:rFonts w:ascii="Calibri" w:cs="Calibri" w:eastAsia="Calibri" w:hAnsi="Calibri"/>
          <w:b w:val="1"/>
          <w:smallCaps w:val="1"/>
          <w:color w:val="0070c0"/>
          <w:sz w:val="24"/>
          <w:szCs w:val="24"/>
          <w:rtl w:val="0"/>
        </w:rPr>
        <w:t xml:space="preserve">INTERACTIVE CONSTITUTION RESOURCES </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Resources for the First Amendment Freedom of Religion </w:t>
      </w:r>
      <w:hyperlink r:id="rId7">
        <w:r w:rsidDel="00000000" w:rsidR="00000000" w:rsidRPr="00000000">
          <w:rPr>
            <w:rFonts w:ascii="Calibri" w:cs="Calibri" w:eastAsia="Calibri" w:hAnsi="Calibri"/>
            <w:color w:val="0000ff"/>
            <w:sz w:val="24"/>
            <w:szCs w:val="24"/>
            <w:u w:val="single"/>
            <w:rtl w:val="0"/>
          </w:rPr>
          <w:t xml:space="preserve">Establishment Clause</w:t>
        </w:r>
      </w:hyperlink>
      <w:r w:rsidDel="00000000" w:rsidR="00000000" w:rsidRPr="00000000">
        <w:rPr>
          <w:rFonts w:ascii="Calibri" w:cs="Calibri" w:eastAsia="Calibri" w:hAnsi="Calibri"/>
          <w:sz w:val="24"/>
          <w:szCs w:val="24"/>
          <w:rtl w:val="0"/>
        </w:rPr>
        <w:t xml:space="preserve"> and </w:t>
      </w:r>
      <w:hyperlink r:id="rId8">
        <w:r w:rsidDel="00000000" w:rsidR="00000000" w:rsidRPr="00000000">
          <w:rPr>
            <w:rFonts w:ascii="Calibri" w:cs="Calibri" w:eastAsia="Calibri" w:hAnsi="Calibri"/>
            <w:color w:val="0000ff"/>
            <w:sz w:val="24"/>
            <w:szCs w:val="24"/>
            <w:u w:val="single"/>
            <w:rtl w:val="0"/>
          </w:rPr>
          <w:t xml:space="preserve">Free Exercise Clause</w:t>
        </w:r>
      </w:hyperlink>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E">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tl w:val="0"/>
        </w:rPr>
      </w:r>
    </w:p>
    <w:p w:rsidR="00000000" w:rsidDel="00000000" w:rsidP="00000000" w:rsidRDefault="00000000" w:rsidRPr="00000000" w14:paraId="0000000F">
      <w:pPr>
        <w:pBdr>
          <w:bottom w:color="0070c0" w:space="1" w:sz="4" w:val="single"/>
        </w:pBdr>
        <w:spacing w:line="240" w:lineRule="auto"/>
        <w:rPr>
          <w:rFonts w:ascii="Calibri" w:cs="Calibri" w:eastAsia="Calibri" w:hAnsi="Calibri"/>
          <w:b w:val="1"/>
          <w:smallCaps w:val="1"/>
          <w:color w:val="0070c0"/>
          <w:sz w:val="24"/>
          <w:szCs w:val="24"/>
        </w:rPr>
      </w:pPr>
      <w:r w:rsidDel="00000000" w:rsidR="00000000" w:rsidRPr="00000000">
        <w:rPr>
          <w:rFonts w:ascii="Calibri" w:cs="Calibri" w:eastAsia="Calibri" w:hAnsi="Calibri"/>
          <w:b w:val="1"/>
          <w:smallCaps w:val="1"/>
          <w:color w:val="0070c0"/>
          <w:sz w:val="24"/>
          <w:szCs w:val="24"/>
          <w:rtl w:val="0"/>
        </w:rPr>
        <w:t xml:space="preserve">INTRODUCTION </w:t>
      </w:r>
    </w:p>
    <w:p w:rsidR="00000000" w:rsidDel="00000000" w:rsidP="00000000" w:rsidRDefault="00000000" w:rsidRPr="00000000" w14:paraId="00000010">
      <w:pPr>
        <w:spacing w:line="240" w:lineRule="auto"/>
        <w:ind w:left="720"/>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11">
      <w:pPr>
        <w:spacing w:line="240" w:lineRule="auto"/>
        <w:ind w:left="720"/>
        <w:rPr>
          <w:rFonts w:ascii="Calibri" w:cs="Calibri" w:eastAsia="Calibri" w:hAnsi="Calibri"/>
          <w:b w:val="1"/>
          <w:sz w:val="24"/>
          <w:szCs w:val="24"/>
        </w:rPr>
      </w:pPr>
      <w:r w:rsidDel="00000000" w:rsidR="00000000" w:rsidRPr="00000000">
        <w:rPr>
          <w:rFonts w:ascii="Calibri" w:cs="Calibri" w:eastAsia="Calibri" w:hAnsi="Calibri"/>
          <w:b w:val="1"/>
          <w:color w:val="002060"/>
          <w:sz w:val="24"/>
          <w:szCs w:val="24"/>
          <w:rtl w:val="0"/>
        </w:rPr>
        <w:t xml:space="preserve">Big Questions</w:t>
      </w:r>
      <w:r w:rsidDel="00000000" w:rsidR="00000000" w:rsidRPr="00000000">
        <w:rPr>
          <w:rtl w:val="0"/>
        </w:rPr>
      </w:r>
    </w:p>
    <w:p w:rsidR="00000000" w:rsidDel="00000000" w:rsidP="00000000" w:rsidRDefault="00000000" w:rsidRPr="00000000" w14:paraId="00000012">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Why did the Founding generation write protections for religious liberty into the First Amendment?</w:t>
      </w:r>
    </w:p>
    <w:p w:rsidR="00000000" w:rsidDel="00000000" w:rsidP="00000000" w:rsidRDefault="00000000" w:rsidRPr="00000000" w14:paraId="00000013">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What is the Establishment Clause?  What was the Founders’ vision for this provision of the First Amendment?  And how has the Supreme Court interpreted it over time?</w:t>
      </w:r>
    </w:p>
    <w:p w:rsidR="00000000" w:rsidDel="00000000" w:rsidP="00000000" w:rsidRDefault="00000000" w:rsidRPr="00000000" w14:paraId="00000014">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What is the Free Exercise Clause?  What was the Founders’ vision for this provision of the First Amendment?  And how has the Supreme Court interpreted it over time?</w:t>
      </w:r>
    </w:p>
    <w:p w:rsidR="00000000" w:rsidDel="00000000" w:rsidP="00000000" w:rsidRDefault="00000000" w:rsidRPr="00000000" w14:paraId="00000015">
      <w:pPr>
        <w:numPr>
          <w:ilvl w:val="0"/>
          <w:numId w:val="2"/>
        </w:numPr>
        <w:spacing w:line="240" w:lineRule="auto"/>
        <w:ind w:left="720" w:hanging="360"/>
        <w:rPr>
          <w:sz w:val="24"/>
          <w:szCs w:val="24"/>
        </w:rPr>
      </w:pPr>
      <w:r w:rsidDel="00000000" w:rsidR="00000000" w:rsidRPr="00000000">
        <w:rPr>
          <w:rFonts w:ascii="Calibri" w:cs="Calibri" w:eastAsia="Calibri" w:hAnsi="Calibri"/>
          <w:sz w:val="24"/>
          <w:szCs w:val="24"/>
          <w:rtl w:val="0"/>
        </w:rPr>
        <w:t xml:space="preserve">What are some of the most important areas of constitutional debate over religious liberty today?</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Big Idea</w:t>
      </w:r>
    </w:p>
    <w:p w:rsidR="00000000" w:rsidDel="00000000" w:rsidP="00000000" w:rsidRDefault="00000000" w:rsidRPr="00000000" w14:paraId="0000001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First Amendment protects religious liberty in two ways. First, it guards against government establishment of religion.  And second, it protects the free exercise of religion. Together, these constitutional promises are at the core of our freedom of conscience—the right to freely believe as we wish.</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 First Amendment Text: A Brief Introduction</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Write </w:t>
            </w:r>
            <w:r w:rsidDel="00000000" w:rsidR="00000000" w:rsidRPr="00000000">
              <w:rPr>
                <w:rFonts w:ascii="Calibri" w:cs="Calibri" w:eastAsia="Calibri" w:hAnsi="Calibri"/>
                <w:b w:val="1"/>
                <w:color w:val="002060"/>
                <w:sz w:val="28"/>
                <w:szCs w:val="28"/>
                <w:u w:val="single"/>
                <w:rtl w:val="0"/>
              </w:rPr>
              <w:t xml:space="preserve">three</w:t>
            </w:r>
            <w:r w:rsidDel="00000000" w:rsidR="00000000" w:rsidRPr="00000000">
              <w:rPr>
                <w:rFonts w:ascii="Calibri" w:cs="Calibri" w:eastAsia="Calibri" w:hAnsi="Calibri"/>
                <w:b w:val="1"/>
                <w:color w:val="002060"/>
                <w:sz w:val="28"/>
                <w:szCs w:val="28"/>
                <w:rtl w:val="0"/>
              </w:rPr>
              <w:t xml:space="preserve"> words that summarize the two religion clauses.</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Establishment Clause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The Free Exercise Clause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22">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II: The Founding Story of the Religion Clauses</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are some religious groups that came to the colonies searching for religious freedom?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Give </w:t>
            </w:r>
            <w:r w:rsidDel="00000000" w:rsidR="00000000" w:rsidRPr="00000000">
              <w:rPr>
                <w:rFonts w:ascii="Calibri" w:cs="Calibri" w:eastAsia="Calibri" w:hAnsi="Calibri"/>
                <w:b w:val="1"/>
                <w:color w:val="002060"/>
                <w:sz w:val="28"/>
                <w:szCs w:val="28"/>
                <w:u w:val="single"/>
                <w:rtl w:val="0"/>
              </w:rPr>
              <w:t xml:space="preserve">one</w:t>
            </w:r>
            <w:r w:rsidDel="00000000" w:rsidR="00000000" w:rsidRPr="00000000">
              <w:rPr>
                <w:rFonts w:ascii="Calibri" w:cs="Calibri" w:eastAsia="Calibri" w:hAnsi="Calibri"/>
                <w:b w:val="1"/>
                <w:color w:val="002060"/>
                <w:sz w:val="28"/>
                <w:szCs w:val="28"/>
                <w:rtl w:val="0"/>
              </w:rPr>
              <w:t xml:space="preserve"> example of what</w:t>
            </w:r>
            <w:r w:rsidDel="00000000" w:rsidR="00000000" w:rsidRPr="00000000">
              <w:rPr>
                <w:rFonts w:ascii="Calibri" w:cs="Calibri" w:eastAsia="Calibri" w:hAnsi="Calibri"/>
                <w:b w:val="1"/>
                <w:color w:val="002060"/>
                <w:sz w:val="28"/>
                <w:szCs w:val="28"/>
                <w:rtl w:val="0"/>
              </w:rPr>
              <w:t xml:space="preserve"> a government-established church looked like in colonial America.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28">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III: The Establishment Clause</w:t>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is an example of a relatively easy case involving the Establishment Clause?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rHeight w:val="480" w:hRule="atLeast"/>
          <w:tblHeader w:val="0"/>
        </w:trPr>
        <w:tc>
          <w:tcPr>
            <w:vMerge w:val="restart"/>
            <w:shd w:fill="d9ead3"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What are the three most common types of Establishment cases?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1"/>
                <w:color w:val="002060"/>
                <w:sz w:val="28"/>
                <w:szCs w:val="28"/>
                <w:u w:val="no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tc>
      </w:tr>
      <w:tr>
        <w:trPr>
          <w:cantSplit w:val="0"/>
          <w:trHeight w:val="48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1"/>
                <w:color w:val="002060"/>
                <w:sz w:val="28"/>
                <w:szCs w:val="28"/>
                <w:u w:val="no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tc>
      </w:tr>
      <w:tr>
        <w:trPr>
          <w:cantSplit w:val="0"/>
          <w:trHeight w:val="480" w:hRule="atLeast"/>
          <w:tblHeader w:val="0"/>
        </w:trPr>
        <w:tc>
          <w:tcPr>
            <w:vMerge w:val="continue"/>
            <w:shd w:fill="d9ead3"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Calibri" w:cs="Calibri" w:eastAsia="Calibri" w:hAnsi="Calibri"/>
                <w:b w:val="1"/>
                <w:color w:val="002060"/>
                <w:sz w:val="28"/>
                <w:szCs w:val="28"/>
                <w:u w:val="no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3C">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b w:val="1"/>
          <w:color w:val="00206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Part IV: The Free Exercise Clause</w:t>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cantSplit w:val="0"/>
          <w:trHeight w:val="480" w:hRule="atLeast"/>
          <w:tblHeader w:val="0"/>
        </w:trPr>
        <w:tc>
          <w:tcPr>
            <w:gridSpan w:val="2"/>
            <w:shd w:fill="b6d7a8"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28"/>
                <w:szCs w:val="28"/>
                <w:rtl w:val="0"/>
              </w:rPr>
              <w:t xml:space="preserve">The Free Exercise Clause is used in a variety of legal challenges, like…</w:t>
            </w: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when the government bans behavior that a person’s religion requires. What is an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when the government requires conduct that a person’s religion bans. What is an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32"/>
                <w:szCs w:val="32"/>
              </w:rPr>
            </w:pPr>
            <w:r w:rsidDel="00000000" w:rsidR="00000000" w:rsidRPr="00000000">
              <w:rPr>
                <w:rFonts w:ascii="Calibri" w:cs="Calibri" w:eastAsia="Calibri" w:hAnsi="Calibri"/>
                <w:b w:val="1"/>
                <w:color w:val="002060"/>
                <w:sz w:val="28"/>
                <w:szCs w:val="28"/>
                <w:rtl w:val="0"/>
              </w:rPr>
              <w:t xml:space="preserve">when individuals claim that laws burden religious observance. What is an example?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47">
      <w:pPr>
        <w:spacing w:line="240" w:lineRule="auto"/>
        <w:rPr>
          <w:rFonts w:ascii="Calibri" w:cs="Calibri" w:eastAsia="Calibri" w:hAnsi="Calibri"/>
          <w:b w:val="1"/>
          <w:color w:val="002060"/>
          <w:sz w:val="28"/>
          <w:szCs w:val="28"/>
        </w:rPr>
      </w:pPr>
      <w:r w:rsidDel="00000000" w:rsidR="00000000" w:rsidRPr="00000000">
        <w:rPr>
          <w:rtl w:val="0"/>
        </w:rPr>
      </w:r>
    </w:p>
    <w:tbl>
      <w:tblPr>
        <w:tblStyle w:val="Table5"/>
        <w:tblW w:w="10808.356401384082"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735"/>
        <w:gridCol w:w="4073.356401384083"/>
        <w:tblGridChange w:id="0">
          <w:tblGrid>
            <w:gridCol w:w="3000"/>
            <w:gridCol w:w="3735"/>
            <w:gridCol w:w="4073.356401384083"/>
          </w:tblGrid>
        </w:tblGridChange>
      </w:tblGrid>
      <w:tr>
        <w:trPr>
          <w:cantSplit w:val="0"/>
          <w:trHeight w:val="480" w:hRule="atLeast"/>
          <w:tblHeader w:val="0"/>
        </w:trPr>
        <w:tc>
          <w:tcPr>
            <w:gridSpan w:val="3"/>
            <w:shd w:fill="b6d7a8"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In addition to </w:t>
            </w:r>
            <w:r w:rsidDel="00000000" w:rsidR="00000000" w:rsidRPr="00000000">
              <w:rPr>
                <w:rFonts w:ascii="Calibri" w:cs="Calibri" w:eastAsia="Calibri" w:hAnsi="Calibri"/>
                <w:b w:val="1"/>
                <w:i w:val="1"/>
                <w:color w:val="002060"/>
                <w:sz w:val="28"/>
                <w:szCs w:val="28"/>
                <w:rtl w:val="0"/>
              </w:rPr>
              <w:t xml:space="preserve">Reynolds v. United States, </w:t>
            </w:r>
            <w:r w:rsidDel="00000000" w:rsidR="00000000" w:rsidRPr="00000000">
              <w:rPr>
                <w:rFonts w:ascii="Calibri" w:cs="Calibri" w:eastAsia="Calibri" w:hAnsi="Calibri"/>
                <w:b w:val="1"/>
                <w:color w:val="002060"/>
                <w:sz w:val="28"/>
                <w:szCs w:val="28"/>
                <w:rtl w:val="0"/>
              </w:rPr>
              <w:t xml:space="preserve">w</w:t>
            </w:r>
            <w:r w:rsidDel="00000000" w:rsidR="00000000" w:rsidRPr="00000000">
              <w:rPr>
                <w:rFonts w:ascii="Calibri" w:cs="Calibri" w:eastAsia="Calibri" w:hAnsi="Calibri"/>
                <w:b w:val="1"/>
                <w:color w:val="002060"/>
                <w:sz w:val="28"/>
                <w:szCs w:val="28"/>
                <w:rtl w:val="0"/>
              </w:rPr>
              <w:t xml:space="preserve">hat are </w:t>
            </w:r>
            <w:r w:rsidDel="00000000" w:rsidR="00000000" w:rsidRPr="00000000">
              <w:rPr>
                <w:rFonts w:ascii="Calibri" w:cs="Calibri" w:eastAsia="Calibri" w:hAnsi="Calibri"/>
                <w:b w:val="1"/>
                <w:color w:val="002060"/>
                <w:sz w:val="28"/>
                <w:szCs w:val="28"/>
                <w:u w:val="single"/>
                <w:rtl w:val="0"/>
              </w:rPr>
              <w:t xml:space="preserve">two</w:t>
            </w:r>
            <w:r w:rsidDel="00000000" w:rsidR="00000000" w:rsidRPr="00000000">
              <w:rPr>
                <w:rFonts w:ascii="Calibri" w:cs="Calibri" w:eastAsia="Calibri" w:hAnsi="Calibri"/>
                <w:b w:val="1"/>
                <w:color w:val="002060"/>
                <w:sz w:val="28"/>
                <w:szCs w:val="28"/>
                <w:rtl w:val="0"/>
              </w:rPr>
              <w:t xml:space="preserve"> Free Exercise cases discussed?</w:t>
            </w:r>
          </w:p>
        </w:tc>
      </w:tr>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Case</w:t>
            </w: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Brief Background</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Supreme Court’s Ruling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color w:val="002060"/>
                <w:sz w:val="28"/>
                <w:szCs w:val="28"/>
              </w:rPr>
            </w:pPr>
            <w:r w:rsidDel="00000000" w:rsidR="00000000" w:rsidRPr="00000000">
              <w:rPr>
                <w:rFonts w:ascii="Calibri" w:cs="Calibri" w:eastAsia="Calibri" w:hAnsi="Calibri"/>
                <w:b w:val="1"/>
                <w:i w:val="1"/>
                <w:color w:val="002060"/>
                <w:sz w:val="28"/>
                <w:szCs w:val="28"/>
                <w:rtl w:val="0"/>
              </w:rPr>
              <w:t xml:space="preserve">Reynolds v. United States (1878)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2060"/>
                <w:sz w:val="28"/>
                <w:szCs w:val="28"/>
              </w:rPr>
            </w:pPr>
            <w:r w:rsidDel="00000000" w:rsidR="00000000" w:rsidRPr="00000000">
              <w:rPr>
                <w:rtl w:val="0"/>
              </w:rPr>
            </w:r>
          </w:p>
        </w:tc>
      </w:tr>
    </w:tbl>
    <w:p w:rsidR="00000000" w:rsidDel="00000000" w:rsidP="00000000" w:rsidRDefault="00000000" w:rsidRPr="00000000" w14:paraId="00000059">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A">
      <w:pPr>
        <w:spacing w:line="240" w:lineRule="auto"/>
        <w:rPr>
          <w:rFonts w:ascii="Calibri" w:cs="Calibri" w:eastAsia="Calibri" w:hAnsi="Calibri"/>
          <w:b w:val="1"/>
          <w:color w:val="002060"/>
          <w:sz w:val="28"/>
          <w:szCs w:val="28"/>
        </w:rPr>
      </w:pP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b w:val="1"/>
          <w:color w:val="002060"/>
          <w:sz w:val="28"/>
          <w:szCs w:val="28"/>
        </w:rPr>
      </w:pPr>
      <w:r w:rsidDel="00000000" w:rsidR="00000000" w:rsidRPr="00000000">
        <w:rPr>
          <w:rFonts w:ascii="Calibri" w:cs="Calibri" w:eastAsia="Calibri" w:hAnsi="Calibri"/>
          <w:b w:val="1"/>
          <w:color w:val="002060"/>
          <w:sz w:val="28"/>
          <w:szCs w:val="28"/>
          <w:rtl w:val="0"/>
        </w:rPr>
        <w:t xml:space="preserve">Notes and Questions: </w:t>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pos="4680"/>
        <w:tab w:val="right" w:pos="9360"/>
      </w:tabs>
      <w:spacing w:line="240" w:lineRule="auto"/>
      <w:jc w:val="right"/>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Scholar Exchange: First Amendment Free Exercise Clause  </w:t>
    </w:r>
    <w:r w:rsidDel="00000000" w:rsidR="00000000" w:rsidRPr="00000000">
      <w:drawing>
        <wp:anchor allowOverlap="1" behindDoc="0" distB="0" distT="0" distL="114300" distR="114300" hidden="0" layoutInCell="1" locked="0" relativeHeight="0" simplePos="0">
          <wp:simplePos x="0" y="0"/>
          <wp:positionH relativeFrom="column">
            <wp:posOffset>104777</wp:posOffset>
          </wp:positionH>
          <wp:positionV relativeFrom="paragraph">
            <wp:posOffset>-71118</wp:posOffset>
          </wp:positionV>
          <wp:extent cx="2240280" cy="57277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0280" cy="572770"/>
                  </a:xfrm>
                  <a:prstGeom prst="rect"/>
                  <a:ln/>
                </pic:spPr>
              </pic:pic>
            </a:graphicData>
          </a:graphic>
        </wp:anchor>
      </w:drawing>
    </w:r>
  </w:p>
  <w:p w:rsidR="00000000" w:rsidDel="00000000" w:rsidP="00000000" w:rsidRDefault="00000000" w:rsidRPr="00000000" w14:paraId="0000005D">
    <w:pPr>
      <w:spacing w:line="240" w:lineRule="auto"/>
      <w:jc w:val="right"/>
      <w:rPr>
        <w:rFonts w:ascii="Calibri" w:cs="Calibri" w:eastAsia="Calibri" w:hAnsi="Calibri"/>
        <w:b w:val="1"/>
        <w:color w:val="002060"/>
        <w:sz w:val="24"/>
        <w:szCs w:val="24"/>
      </w:rPr>
    </w:pPr>
    <w:r w:rsidDel="00000000" w:rsidR="00000000" w:rsidRPr="00000000">
      <w:rPr>
        <w:rFonts w:ascii="Calibri" w:cs="Calibri" w:eastAsia="Calibri" w:hAnsi="Calibri"/>
        <w:b w:val="1"/>
        <w:color w:val="002060"/>
        <w:sz w:val="24"/>
        <w:szCs w:val="24"/>
        <w:rtl w:val="0"/>
      </w:rPr>
      <w:t xml:space="preserve">Introductory Level Class Outline and Worksheet</w:t>
    </w:r>
  </w:p>
  <w:p w:rsidR="00000000" w:rsidDel="00000000" w:rsidP="00000000" w:rsidRDefault="00000000" w:rsidRPr="00000000" w14:paraId="0000005E">
    <w:pPr>
      <w:spacing w:line="240" w:lineRule="auto"/>
      <w:jc w:val="right"/>
      <w:rPr>
        <w:rFonts w:ascii="Calibri" w:cs="Calibri" w:eastAsia="Calibri" w:hAnsi="Calibri"/>
        <w:b w:val="1"/>
        <w:color w:val="002060"/>
        <w:sz w:val="24"/>
        <w:szCs w:val="24"/>
      </w:rPr>
    </w:pPr>
    <w:r w:rsidDel="00000000" w:rsidR="00000000" w:rsidRPr="00000000">
      <w:rPr>
        <w:rtl w:val="0"/>
      </w:rPr>
    </w:r>
  </w:p>
  <w:p w:rsidR="00000000" w:rsidDel="00000000" w:rsidP="00000000" w:rsidRDefault="00000000" w:rsidRPr="00000000" w14:paraId="0000005F">
    <w:pPr>
      <w:spacing w:line="240" w:lineRule="auto"/>
      <w:jc w:val="right"/>
      <w:rPr>
        <w:rFonts w:ascii="Calibri" w:cs="Calibri" w:eastAsia="Calibri" w:hAnsi="Calibri"/>
        <w:b w:val="1"/>
        <w:color w:val="00206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onstitutioncenter.org/ic-2019/big-question/freedom-of-religion-the-establishment" TargetMode="External"/><Relationship Id="rId8" Type="http://schemas.openxmlformats.org/officeDocument/2006/relationships/hyperlink" Target="https://constitutioncenter.org/ic-2019/big-question/freedom-of-religion-free-exercise-cla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