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rPr>
          <w:rFonts w:ascii="Calibri" w:cs="Calibri" w:eastAsia="Calibri" w:hAnsi="Calibri"/>
          <w:b w:val="1"/>
          <w:color w:val="00206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200025</wp:posOffset>
            </wp:positionV>
            <wp:extent cx="1057339" cy="1057339"/>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57339" cy="1057339"/>
                    </a:xfrm>
                    <a:prstGeom prst="rect"/>
                    <a:ln/>
                  </pic:spPr>
                </pic:pic>
              </a:graphicData>
            </a:graphic>
          </wp:anchor>
        </w:drawing>
      </w:r>
    </w:p>
    <w:p w:rsidR="00000000" w:rsidDel="00000000" w:rsidP="00000000" w:rsidRDefault="00000000" w:rsidRPr="00000000" w14:paraId="00000002">
      <w:pPr>
        <w:tabs>
          <w:tab w:val="center" w:pos="4680"/>
          <w:tab w:val="right" w:pos="9360"/>
        </w:tabs>
        <w:spacing w:line="240" w:lineRule="auto"/>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Scholar Exchange: Fourth Amendment</w:t>
      </w:r>
    </w:p>
    <w:p w:rsidR="00000000" w:rsidDel="00000000" w:rsidP="00000000" w:rsidRDefault="00000000" w:rsidRPr="00000000" w14:paraId="00000003">
      <w:pPr>
        <w:spacing w:line="240" w:lineRule="auto"/>
        <w:rPr>
          <w:rFonts w:ascii="Calibri" w:cs="Calibri" w:eastAsia="Calibri" w:hAnsi="Calibri"/>
          <w:b w:val="1"/>
          <w:color w:val="002060"/>
          <w:sz w:val="52"/>
          <w:szCs w:val="52"/>
        </w:rPr>
      </w:pPr>
      <w:r w:rsidDel="00000000" w:rsidR="00000000" w:rsidRPr="00000000">
        <w:rPr>
          <w:rFonts w:ascii="Calibri" w:cs="Calibri" w:eastAsia="Calibri" w:hAnsi="Calibri"/>
          <w:b w:val="1"/>
          <w:color w:val="002060"/>
          <w:sz w:val="52"/>
          <w:szCs w:val="52"/>
          <w:rtl w:val="0"/>
        </w:rPr>
        <w:t xml:space="preserve">Advanced Level </w:t>
        <w:br w:type="textWrapping"/>
        <w:t xml:space="preserve">Class Outline and Worksheet</w:t>
      </w:r>
    </w:p>
    <w:p w:rsidR="00000000" w:rsidDel="00000000" w:rsidP="00000000" w:rsidRDefault="00000000" w:rsidRPr="00000000" w14:paraId="00000004">
      <w:pPr>
        <w:spacing w:line="240" w:lineRule="auto"/>
        <w:rPr>
          <w:rFonts w:ascii="Calibri" w:cs="Calibri" w:eastAsia="Calibri" w:hAnsi="Calibri"/>
          <w:b w:val="1"/>
          <w:color w:val="002060"/>
          <w:sz w:val="52"/>
          <w:szCs w:val="52"/>
        </w:rPr>
      </w:pPr>
      <w:r w:rsidDel="00000000" w:rsidR="00000000" w:rsidRPr="00000000">
        <w:rPr>
          <w:rtl w:val="0"/>
        </w:rPr>
      </w:r>
    </w:p>
    <w:p w:rsidR="00000000" w:rsidDel="00000000" w:rsidP="00000000" w:rsidRDefault="00000000" w:rsidRPr="00000000" w14:paraId="00000005">
      <w:pPr>
        <w:pBdr>
          <w:bottom w:color="0070c0" w:space="1" w:sz="4" w:val="single"/>
        </w:pBdr>
        <w:spacing w:line="240" w:lineRule="auto"/>
        <w:rPr>
          <w:rFonts w:ascii="Times New Roman" w:cs="Times New Roman" w:eastAsia="Times New Roman" w:hAnsi="Times New Roman"/>
        </w:rPr>
      </w:pPr>
      <w:r w:rsidDel="00000000" w:rsidR="00000000" w:rsidRPr="00000000">
        <w:rPr>
          <w:rFonts w:ascii="Calibri" w:cs="Calibri" w:eastAsia="Calibri" w:hAnsi="Calibri"/>
          <w:b w:val="1"/>
          <w:smallCaps w:val="1"/>
          <w:color w:val="0070c0"/>
          <w:rtl w:val="0"/>
        </w:rPr>
        <w:t xml:space="preserve">OVERVIEW</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Part I: Introduction to the Constitution’s Text</w:t>
      </w:r>
    </w:p>
    <w:p w:rsidR="00000000" w:rsidDel="00000000" w:rsidP="00000000" w:rsidRDefault="00000000" w:rsidRPr="00000000" w14:paraId="00000008">
      <w:pPr>
        <w:spacing w:line="240" w:lineRule="auto"/>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Part II: Hypothetical </w:t>
      </w:r>
    </w:p>
    <w:p w:rsidR="00000000" w:rsidDel="00000000" w:rsidP="00000000" w:rsidRDefault="00000000" w:rsidRPr="00000000" w14:paraId="00000009">
      <w:pPr>
        <w:spacing w:line="240" w:lineRule="auto"/>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Part III. Founding Stories of the Fourth Amendment</w:t>
      </w:r>
    </w:p>
    <w:p w:rsidR="00000000" w:rsidDel="00000000" w:rsidP="00000000" w:rsidRDefault="00000000" w:rsidRPr="00000000" w14:paraId="0000000A">
      <w:pPr>
        <w:spacing w:line="240" w:lineRule="auto"/>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Part IV. Key Fourth Amendment Supreme Court Cases</w:t>
      </w:r>
    </w:p>
    <w:p w:rsidR="00000000" w:rsidDel="00000000" w:rsidP="00000000" w:rsidRDefault="00000000" w:rsidRPr="00000000" w14:paraId="0000000B">
      <w:pPr>
        <w:pBdr>
          <w:bottom w:color="0070c0" w:space="1" w:sz="4" w:val="single"/>
        </w:pBdr>
        <w:spacing w:line="240" w:lineRule="auto"/>
        <w:rPr>
          <w:rFonts w:ascii="Calibri" w:cs="Calibri" w:eastAsia="Calibri" w:hAnsi="Calibri"/>
          <w:b w:val="1"/>
          <w:smallCaps w:val="1"/>
          <w:color w:val="0070c0"/>
        </w:rPr>
      </w:pPr>
      <w:r w:rsidDel="00000000" w:rsidR="00000000" w:rsidRPr="00000000">
        <w:rPr>
          <w:rtl w:val="0"/>
        </w:rPr>
      </w:r>
    </w:p>
    <w:p w:rsidR="00000000" w:rsidDel="00000000" w:rsidP="00000000" w:rsidRDefault="00000000" w:rsidRPr="00000000" w14:paraId="0000000C">
      <w:pPr>
        <w:pBdr>
          <w:bottom w:color="0070c0" w:space="1" w:sz="4" w:val="single"/>
        </w:pBdr>
        <w:spacing w:line="240" w:lineRule="auto"/>
        <w:rPr>
          <w:rFonts w:ascii="Times New Roman" w:cs="Times New Roman" w:eastAsia="Times New Roman" w:hAnsi="Times New Roman"/>
        </w:rPr>
      </w:pPr>
      <w:r w:rsidDel="00000000" w:rsidR="00000000" w:rsidRPr="00000000">
        <w:rPr>
          <w:rFonts w:ascii="Calibri" w:cs="Calibri" w:eastAsia="Calibri" w:hAnsi="Calibri"/>
          <w:b w:val="1"/>
          <w:smallCaps w:val="1"/>
          <w:color w:val="0070c0"/>
          <w:rtl w:val="0"/>
        </w:rPr>
        <w:t xml:space="preserve">INTERACTIVE CONSTITUTION RESOURCES </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pPr>
      <w:hyperlink r:id="rId7">
        <w:r w:rsidDel="00000000" w:rsidR="00000000" w:rsidRPr="00000000">
          <w:rPr>
            <w:rFonts w:ascii="Calibri" w:cs="Calibri" w:eastAsia="Calibri" w:hAnsi="Calibri"/>
            <w:color w:val="1155cc"/>
            <w:u w:val="single"/>
            <w:rtl w:val="0"/>
          </w:rPr>
          <w:t xml:space="preserve">Resources for the Fourth Amendment</w:t>
        </w:r>
      </w:hyperlink>
      <w:r w:rsidDel="00000000" w:rsidR="00000000" w:rsidRPr="00000000">
        <w:rPr>
          <w:rtl w:val="0"/>
        </w:rPr>
      </w:r>
    </w:p>
    <w:p w:rsidR="00000000" w:rsidDel="00000000" w:rsidP="00000000" w:rsidRDefault="00000000" w:rsidRPr="00000000" w14:paraId="0000000F">
      <w:pPr>
        <w:pBdr>
          <w:bottom w:color="0070c0" w:space="1" w:sz="4" w:val="single"/>
        </w:pBdr>
        <w:spacing w:line="240" w:lineRule="auto"/>
        <w:rPr>
          <w:rFonts w:ascii="Calibri" w:cs="Calibri" w:eastAsia="Calibri" w:hAnsi="Calibri"/>
          <w:b w:val="1"/>
          <w:smallCaps w:val="1"/>
          <w:color w:val="0070c0"/>
          <w:sz w:val="24"/>
          <w:szCs w:val="24"/>
        </w:rPr>
      </w:pPr>
      <w:r w:rsidDel="00000000" w:rsidR="00000000" w:rsidRPr="00000000">
        <w:rPr>
          <w:rtl w:val="0"/>
        </w:rPr>
      </w:r>
    </w:p>
    <w:p w:rsidR="00000000" w:rsidDel="00000000" w:rsidP="00000000" w:rsidRDefault="00000000" w:rsidRPr="00000000" w14:paraId="00000010">
      <w:pPr>
        <w:pBdr>
          <w:bottom w:color="0070c0" w:space="1" w:sz="4" w:val="single"/>
        </w:pBdr>
        <w:spacing w:line="240" w:lineRule="auto"/>
        <w:rPr>
          <w:rFonts w:ascii="Calibri" w:cs="Calibri" w:eastAsia="Calibri" w:hAnsi="Calibri"/>
          <w:b w:val="1"/>
          <w:smallCaps w:val="1"/>
          <w:color w:val="0070c0"/>
        </w:rPr>
      </w:pPr>
      <w:r w:rsidDel="00000000" w:rsidR="00000000" w:rsidRPr="00000000">
        <w:rPr>
          <w:rFonts w:ascii="Calibri" w:cs="Calibri" w:eastAsia="Calibri" w:hAnsi="Calibri"/>
          <w:b w:val="1"/>
          <w:smallCaps w:val="1"/>
          <w:color w:val="0070c0"/>
          <w:rtl w:val="0"/>
        </w:rPr>
        <w:t xml:space="preserve">BIG QUESTIONS</w:t>
      </w:r>
    </w:p>
    <w:p w:rsidR="00000000" w:rsidDel="00000000" w:rsidP="00000000" w:rsidRDefault="00000000" w:rsidRPr="00000000" w14:paraId="00000011">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rFonts w:ascii="Courier New" w:cs="Courier New" w:eastAsia="Courier New" w:hAnsi="Courier New"/>
          <w:sz w:val="24"/>
          <w:szCs w:val="24"/>
        </w:rPr>
      </w:pPr>
      <w:r w:rsidDel="00000000" w:rsidR="00000000" w:rsidRPr="00000000">
        <w:rPr>
          <w:rFonts w:ascii="Calibri" w:cs="Calibri" w:eastAsia="Calibri" w:hAnsi="Calibri"/>
          <w:sz w:val="24"/>
          <w:szCs w:val="24"/>
          <w:rtl w:val="0"/>
        </w:rPr>
        <w:t xml:space="preserve">Why did the Framers put the Fourth Amendment in the Bill of Rights?</w:t>
      </w:r>
    </w:p>
    <w:p w:rsidR="00000000" w:rsidDel="00000000" w:rsidP="00000000" w:rsidRDefault="00000000" w:rsidRPr="00000000" w14:paraId="00000013">
      <w:pPr>
        <w:numPr>
          <w:ilvl w:val="0"/>
          <w:numId w:val="2"/>
        </w:numPr>
        <w:spacing w:line="240" w:lineRule="auto"/>
        <w:ind w:left="720" w:hanging="360"/>
        <w:rPr>
          <w:rFonts w:ascii="Courier New" w:cs="Courier New" w:eastAsia="Courier New" w:hAnsi="Courier New"/>
          <w:sz w:val="24"/>
          <w:szCs w:val="24"/>
        </w:rPr>
      </w:pPr>
      <w:r w:rsidDel="00000000" w:rsidR="00000000" w:rsidRPr="00000000">
        <w:rPr>
          <w:rFonts w:ascii="Calibri" w:cs="Calibri" w:eastAsia="Calibri" w:hAnsi="Calibri"/>
          <w:sz w:val="24"/>
          <w:szCs w:val="24"/>
          <w:rtl w:val="0"/>
        </w:rPr>
        <w:t xml:space="preserve">What was the Founding generation’s vision for the Fourth Amendment and its protection against unreasonable searches and seizures?</w:t>
      </w:r>
    </w:p>
    <w:p w:rsidR="00000000" w:rsidDel="00000000" w:rsidP="00000000" w:rsidRDefault="00000000" w:rsidRPr="00000000" w14:paraId="00000014">
      <w:pPr>
        <w:numPr>
          <w:ilvl w:val="0"/>
          <w:numId w:val="2"/>
        </w:numPr>
        <w:spacing w:line="240" w:lineRule="auto"/>
        <w:ind w:left="720" w:hanging="360"/>
        <w:rPr>
          <w:rFonts w:ascii="Courier New" w:cs="Courier New" w:eastAsia="Courier New" w:hAnsi="Courier New"/>
          <w:sz w:val="24"/>
          <w:szCs w:val="24"/>
        </w:rPr>
      </w:pPr>
      <w:r w:rsidDel="00000000" w:rsidR="00000000" w:rsidRPr="00000000">
        <w:rPr>
          <w:rFonts w:ascii="Calibri" w:cs="Calibri" w:eastAsia="Calibri" w:hAnsi="Calibri"/>
          <w:sz w:val="24"/>
          <w:szCs w:val="24"/>
          <w:rtl w:val="0"/>
        </w:rPr>
        <w:t xml:space="preserve">When does the Fourth Amendment allow the government to search you or seize your property?</w:t>
      </w:r>
    </w:p>
    <w:p w:rsidR="00000000" w:rsidDel="00000000" w:rsidP="00000000" w:rsidRDefault="00000000" w:rsidRPr="00000000" w14:paraId="00000015">
      <w:pPr>
        <w:numPr>
          <w:ilvl w:val="0"/>
          <w:numId w:val="2"/>
        </w:numPr>
        <w:spacing w:line="240" w:lineRule="auto"/>
        <w:ind w:left="720" w:hanging="360"/>
        <w:rPr>
          <w:rFonts w:ascii="Courier New" w:cs="Courier New" w:eastAsia="Courier New" w:hAnsi="Courier New"/>
          <w:sz w:val="24"/>
          <w:szCs w:val="24"/>
        </w:rPr>
      </w:pPr>
      <w:r w:rsidDel="00000000" w:rsidR="00000000" w:rsidRPr="00000000">
        <w:rPr>
          <w:rFonts w:ascii="Calibri" w:cs="Calibri" w:eastAsia="Calibri" w:hAnsi="Calibri"/>
          <w:sz w:val="24"/>
          <w:szCs w:val="24"/>
          <w:rtl w:val="0"/>
        </w:rPr>
        <w:t xml:space="preserve">When is a government’s search or seizure “reasonable”?</w:t>
      </w: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rFonts w:ascii="Courier New" w:cs="Courier New" w:eastAsia="Courier New" w:hAnsi="Courier New"/>
          <w:sz w:val="24"/>
          <w:szCs w:val="24"/>
        </w:rPr>
      </w:pPr>
      <w:r w:rsidDel="00000000" w:rsidR="00000000" w:rsidRPr="00000000">
        <w:rPr>
          <w:rFonts w:ascii="Calibri" w:cs="Calibri" w:eastAsia="Calibri" w:hAnsi="Calibri"/>
          <w:sz w:val="24"/>
          <w:szCs w:val="24"/>
          <w:rtl w:val="0"/>
        </w:rPr>
        <w:t xml:space="preserve">How has the Supreme Court interpreted the Fourth Amendment over time?  And how has it dealt with the challenge of shaping the Fourth Amendment’s meaning in light of new technologies, especially as it applies to public schools?</w:t>
      </w:r>
    </w:p>
    <w:p w:rsidR="00000000" w:rsidDel="00000000" w:rsidP="00000000" w:rsidRDefault="00000000" w:rsidRPr="00000000" w14:paraId="00000017">
      <w:pPr>
        <w:pBdr>
          <w:bottom w:color="0070c0" w:space="1" w:sz="4" w:val="single"/>
        </w:pBdr>
        <w:spacing w:line="240" w:lineRule="auto"/>
        <w:rPr>
          <w:rFonts w:ascii="Calibri" w:cs="Calibri" w:eastAsia="Calibri" w:hAnsi="Calibri"/>
          <w:b w:val="1"/>
          <w:smallCaps w:val="1"/>
          <w:color w:val="0070c0"/>
        </w:rPr>
      </w:pPr>
      <w:r w:rsidDel="00000000" w:rsidR="00000000" w:rsidRPr="00000000">
        <w:rPr>
          <w:rtl w:val="0"/>
        </w:rPr>
      </w:r>
    </w:p>
    <w:p w:rsidR="00000000" w:rsidDel="00000000" w:rsidP="00000000" w:rsidRDefault="00000000" w:rsidRPr="00000000" w14:paraId="00000018">
      <w:pPr>
        <w:pBdr>
          <w:bottom w:color="0070c0" w:space="1" w:sz="4" w:val="single"/>
        </w:pBdr>
        <w:spacing w:line="240" w:lineRule="auto"/>
        <w:rPr>
          <w:rFonts w:ascii="Calibri" w:cs="Calibri" w:eastAsia="Calibri" w:hAnsi="Calibri"/>
          <w:b w:val="1"/>
          <w:smallCaps w:val="1"/>
          <w:color w:val="0070c0"/>
        </w:rPr>
      </w:pPr>
      <w:r w:rsidDel="00000000" w:rsidR="00000000" w:rsidRPr="00000000">
        <w:rPr>
          <w:rFonts w:ascii="Calibri" w:cs="Calibri" w:eastAsia="Calibri" w:hAnsi="Calibri"/>
          <w:b w:val="1"/>
          <w:smallCaps w:val="1"/>
          <w:color w:val="0070c0"/>
          <w:rtl w:val="0"/>
        </w:rPr>
        <w:t xml:space="preserve">BIG IDEA</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 the government can search your home or seize your property, it needs a good reason. This is the big idea behind the Fourth Amendment’s warrant requirement. The government needs particularized suspicion—a reason that’s specific to each suspect—before it can get a warrant. Broadly speaking, our Constitution says that the police should only be able to invade a person’s rights to privacy, property, or liberty if they have a specific reason to think that that specific suspect has done something wrong.</w:t>
      </w:r>
    </w:p>
    <w:p w:rsidR="00000000" w:rsidDel="00000000" w:rsidP="00000000" w:rsidRDefault="00000000" w:rsidRPr="00000000" w14:paraId="0000001B">
      <w:pPr>
        <w:spacing w:line="240" w:lineRule="auto"/>
        <w:rPr>
          <w:rFonts w:ascii="Calibri" w:cs="Calibri" w:eastAsia="Calibri" w:hAnsi="Calibri"/>
          <w:b w:val="1"/>
          <w:color w:val="002060"/>
          <w:sz w:val="52"/>
          <w:szCs w:val="52"/>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line="240" w:lineRule="auto"/>
        <w:ind w:right="720"/>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Part One: The Text of the Fourth Amendment</w:t>
      </w:r>
    </w:p>
    <w:p w:rsidR="00000000" w:rsidDel="00000000" w:rsidP="00000000" w:rsidRDefault="00000000" w:rsidRPr="00000000" w14:paraId="0000001D">
      <w:pPr>
        <w:spacing w:line="240" w:lineRule="auto"/>
        <w:ind w:right="720"/>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Write down two or three words to help you define these key terms in the Fourth Amendment.</w:t>
      </w:r>
    </w:p>
    <w:tbl>
      <w:tblPr>
        <w:tblStyle w:val="Table1"/>
        <w:tblW w:w="107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8385"/>
        <w:tblGridChange w:id="0">
          <w:tblGrid>
            <w:gridCol w:w="2400"/>
            <w:gridCol w:w="8385"/>
          </w:tblGrid>
        </w:tblGridChange>
      </w:tblGrid>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1E">
            <w:pPr>
              <w:ind w:right="80"/>
              <w:jc w:val="center"/>
              <w:rPr>
                <w:rFonts w:ascii="Calibri" w:cs="Calibri" w:eastAsia="Calibri" w:hAnsi="Calibri"/>
                <w:b w:val="1"/>
                <w:color w:val="1f3864"/>
                <w:sz w:val="26"/>
                <w:szCs w:val="26"/>
              </w:rPr>
            </w:pPr>
            <w:r w:rsidDel="00000000" w:rsidR="00000000" w:rsidRPr="00000000">
              <w:rPr>
                <w:rFonts w:ascii="Calibri" w:cs="Calibri" w:eastAsia="Calibri" w:hAnsi="Calibri"/>
                <w:b w:val="1"/>
                <w:color w:val="1f3864"/>
                <w:sz w:val="26"/>
                <w:szCs w:val="26"/>
                <w:rtl w:val="0"/>
              </w:rPr>
              <w:t xml:space="preserve">Search</w:t>
            </w:r>
          </w:p>
          <w:p w:rsidR="00000000" w:rsidDel="00000000" w:rsidP="00000000" w:rsidRDefault="00000000" w:rsidRPr="00000000" w14:paraId="0000001F">
            <w:pPr>
              <w:ind w:right="80"/>
              <w:jc w:val="center"/>
              <w:rPr>
                <w:rFonts w:ascii="Calibri" w:cs="Calibri" w:eastAsia="Calibri" w:hAnsi="Calibri"/>
                <w:b w:val="1"/>
                <w:color w:val="1f3864"/>
                <w:sz w:val="26"/>
                <w:szCs w:val="26"/>
              </w:rPr>
            </w:pPr>
            <w:r w:rsidDel="00000000" w:rsidR="00000000" w:rsidRPr="00000000">
              <w:rPr>
                <w:rFonts w:ascii="Calibri" w:cs="Calibri" w:eastAsia="Calibri" w:hAnsi="Calibri"/>
                <w:b w:val="1"/>
                <w:color w:val="1f3864"/>
                <w:sz w:val="26"/>
                <w:szCs w:val="26"/>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ind w:right="720"/>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4"/>
                <w:szCs w:val="24"/>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21">
            <w:pPr>
              <w:ind w:right="80"/>
              <w:jc w:val="center"/>
              <w:rPr>
                <w:rFonts w:ascii="Calibri" w:cs="Calibri" w:eastAsia="Calibri" w:hAnsi="Calibri"/>
                <w:b w:val="1"/>
                <w:color w:val="1f3864"/>
                <w:sz w:val="26"/>
                <w:szCs w:val="26"/>
              </w:rPr>
            </w:pPr>
            <w:r w:rsidDel="00000000" w:rsidR="00000000" w:rsidRPr="00000000">
              <w:rPr>
                <w:rFonts w:ascii="Calibri" w:cs="Calibri" w:eastAsia="Calibri" w:hAnsi="Calibri"/>
                <w:b w:val="1"/>
                <w:color w:val="1f3864"/>
                <w:sz w:val="26"/>
                <w:szCs w:val="26"/>
                <w:rtl w:val="0"/>
              </w:rPr>
              <w:t xml:space="preserve">Seizure</w:t>
            </w:r>
          </w:p>
          <w:p w:rsidR="00000000" w:rsidDel="00000000" w:rsidP="00000000" w:rsidRDefault="00000000" w:rsidRPr="00000000" w14:paraId="00000022">
            <w:pPr>
              <w:ind w:right="80"/>
              <w:jc w:val="center"/>
              <w:rPr>
                <w:rFonts w:ascii="Calibri" w:cs="Calibri" w:eastAsia="Calibri" w:hAnsi="Calibri"/>
                <w:b w:val="1"/>
                <w:color w:val="1f3864"/>
                <w:sz w:val="26"/>
                <w:szCs w:val="26"/>
              </w:rPr>
            </w:pPr>
            <w:r w:rsidDel="00000000" w:rsidR="00000000" w:rsidRPr="00000000">
              <w:rPr>
                <w:rFonts w:ascii="Calibri" w:cs="Calibri" w:eastAsia="Calibri" w:hAnsi="Calibri"/>
                <w:b w:val="1"/>
                <w:color w:val="1f3864"/>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ind w:right="720"/>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4"/>
                <w:szCs w:val="24"/>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24">
            <w:pPr>
              <w:ind w:right="80"/>
              <w:jc w:val="center"/>
              <w:rPr>
                <w:rFonts w:ascii="Calibri" w:cs="Calibri" w:eastAsia="Calibri" w:hAnsi="Calibri"/>
                <w:b w:val="1"/>
                <w:color w:val="1f3864"/>
                <w:sz w:val="26"/>
                <w:szCs w:val="26"/>
              </w:rPr>
            </w:pPr>
            <w:r w:rsidDel="00000000" w:rsidR="00000000" w:rsidRPr="00000000">
              <w:rPr>
                <w:rFonts w:ascii="Calibri" w:cs="Calibri" w:eastAsia="Calibri" w:hAnsi="Calibri"/>
                <w:b w:val="1"/>
                <w:color w:val="1f3864"/>
                <w:sz w:val="26"/>
                <w:szCs w:val="26"/>
                <w:rtl w:val="0"/>
              </w:rPr>
              <w:t xml:space="preserve">Probable Cause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ind w:right="720"/>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4"/>
                <w:szCs w:val="24"/>
                <w:rtl w:val="0"/>
              </w:rPr>
              <w:t xml:space="preserve"> </w:t>
            </w:r>
          </w:p>
          <w:p w:rsidR="00000000" w:rsidDel="00000000" w:rsidP="00000000" w:rsidRDefault="00000000" w:rsidRPr="00000000" w14:paraId="00000026">
            <w:pPr>
              <w:ind w:right="720"/>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4"/>
                <w:szCs w:val="24"/>
                <w:rtl w:val="0"/>
              </w:rPr>
              <w:t xml:space="preserve"> </w:t>
            </w:r>
          </w:p>
        </w:tc>
      </w:tr>
    </w:tbl>
    <w:p w:rsidR="00000000" w:rsidDel="00000000" w:rsidP="00000000" w:rsidRDefault="00000000" w:rsidRPr="00000000" w14:paraId="00000027">
      <w:pPr>
        <w:spacing w:line="240" w:lineRule="auto"/>
        <w:ind w:right="720"/>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4"/>
          <w:szCs w:val="24"/>
          <w:rtl w:val="0"/>
        </w:rPr>
        <w:t xml:space="preserve"> </w:t>
      </w:r>
    </w:p>
    <w:p w:rsidR="00000000" w:rsidDel="00000000" w:rsidP="00000000" w:rsidRDefault="00000000" w:rsidRPr="00000000" w14:paraId="00000028">
      <w:pPr>
        <w:spacing w:line="240" w:lineRule="auto"/>
        <w:ind w:right="720"/>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4"/>
          <w:szCs w:val="24"/>
          <w:rtl w:val="0"/>
        </w:rPr>
        <w:t xml:space="preserve"> </w:t>
      </w:r>
    </w:p>
    <w:tbl>
      <w:tblPr>
        <w:tblStyle w:val="Table2"/>
        <w:tblW w:w="107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5325"/>
        <w:tblGridChange w:id="0">
          <w:tblGrid>
            <w:gridCol w:w="5385"/>
            <w:gridCol w:w="5325"/>
          </w:tblGrid>
        </w:tblGridChange>
      </w:tblGrid>
      <w:tr>
        <w:trPr>
          <w:cantSplit w:val="0"/>
          <w:trHeight w:val="755" w:hRule="atLeast"/>
          <w:tblHeader w:val="0"/>
        </w:trPr>
        <w:tc>
          <w:tcPr>
            <w:gridSpan w:val="2"/>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29">
            <w:pPr>
              <w:ind w:right="720"/>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Hypothetical Question: Can the government track you 24 hours a day, 7 days a week, for an entire month, using your cell phone data and location information?</w:t>
            </w:r>
          </w:p>
        </w:tc>
      </w:tr>
      <w:tr>
        <w:trPr>
          <w:cantSplit w:val="0"/>
          <w:trHeight w:val="183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right="720"/>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Answer at the beginning of the session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right="720"/>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Answer at the end of the session</w:t>
            </w:r>
          </w:p>
          <w:p w:rsidR="00000000" w:rsidDel="00000000" w:rsidP="00000000" w:rsidRDefault="00000000" w:rsidRPr="00000000" w14:paraId="0000002D">
            <w:pPr>
              <w:ind w:right="720"/>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 </w:t>
            </w:r>
          </w:p>
          <w:p w:rsidR="00000000" w:rsidDel="00000000" w:rsidP="00000000" w:rsidRDefault="00000000" w:rsidRPr="00000000" w14:paraId="0000002E">
            <w:pPr>
              <w:ind w:right="720"/>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 </w:t>
            </w:r>
          </w:p>
          <w:p w:rsidR="00000000" w:rsidDel="00000000" w:rsidP="00000000" w:rsidRDefault="00000000" w:rsidRPr="00000000" w14:paraId="0000002F">
            <w:pPr>
              <w:ind w:right="720"/>
              <w:jc w:val="center"/>
              <w:rPr>
                <w:rFonts w:ascii="Calibri" w:cs="Calibri" w:eastAsia="Calibri" w:hAnsi="Calibri"/>
                <w:b w:val="1"/>
                <w:color w:val="1f3864"/>
                <w:sz w:val="28"/>
                <w:szCs w:val="28"/>
              </w:rPr>
            </w:pPr>
            <w:r w:rsidDel="00000000" w:rsidR="00000000" w:rsidRPr="00000000">
              <w:rPr>
                <w:rtl w:val="0"/>
              </w:rPr>
            </w:r>
          </w:p>
          <w:p w:rsidR="00000000" w:rsidDel="00000000" w:rsidP="00000000" w:rsidRDefault="00000000" w:rsidRPr="00000000" w14:paraId="00000030">
            <w:pPr>
              <w:ind w:right="720"/>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 </w:t>
            </w:r>
          </w:p>
        </w:tc>
      </w:tr>
    </w:tbl>
    <w:p w:rsidR="00000000" w:rsidDel="00000000" w:rsidP="00000000" w:rsidRDefault="00000000" w:rsidRPr="00000000" w14:paraId="00000031">
      <w:pPr>
        <w:spacing w:line="240" w:lineRule="auto"/>
        <w:ind w:right="720"/>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4"/>
          <w:szCs w:val="24"/>
          <w:rtl w:val="0"/>
        </w:rPr>
        <w:t xml:space="preserve"> </w:t>
      </w:r>
    </w:p>
    <w:p w:rsidR="00000000" w:rsidDel="00000000" w:rsidP="00000000" w:rsidRDefault="00000000" w:rsidRPr="00000000" w14:paraId="00000032">
      <w:pPr>
        <w:spacing w:line="240" w:lineRule="auto"/>
        <w:ind w:right="720"/>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Part Two: Early Fourth Amendment Cases</w:t>
      </w:r>
    </w:p>
    <w:p w:rsidR="00000000" w:rsidDel="00000000" w:rsidP="00000000" w:rsidRDefault="00000000" w:rsidRPr="00000000" w14:paraId="00000033">
      <w:pPr>
        <w:spacing w:line="240" w:lineRule="auto"/>
        <w:ind w:right="720"/>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Complete the chart based on two early Fourth Amendment cases. </w:t>
      </w:r>
    </w:p>
    <w:p w:rsidR="00000000" w:rsidDel="00000000" w:rsidP="00000000" w:rsidRDefault="00000000" w:rsidRPr="00000000" w14:paraId="00000034">
      <w:pPr>
        <w:spacing w:line="240" w:lineRule="auto"/>
        <w:ind w:right="720"/>
        <w:rPr>
          <w:rFonts w:ascii="Calibri" w:cs="Calibri" w:eastAsia="Calibri" w:hAnsi="Calibri"/>
          <w:b w:val="1"/>
          <w:i w:val="1"/>
          <w:color w:val="1f3864"/>
          <w:sz w:val="24"/>
          <w:szCs w:val="24"/>
        </w:rPr>
      </w:pPr>
      <w:r w:rsidDel="00000000" w:rsidR="00000000" w:rsidRPr="00000000">
        <w:rPr>
          <w:rFonts w:ascii="Calibri" w:cs="Calibri" w:eastAsia="Calibri" w:hAnsi="Calibri"/>
          <w:b w:val="1"/>
          <w:color w:val="1f3864"/>
          <w:sz w:val="24"/>
          <w:szCs w:val="24"/>
          <w:rtl w:val="0"/>
        </w:rPr>
        <w:t xml:space="preserve">Possible cases include </w:t>
      </w:r>
      <w:r w:rsidDel="00000000" w:rsidR="00000000" w:rsidRPr="00000000">
        <w:rPr>
          <w:rFonts w:ascii="Calibri" w:cs="Calibri" w:eastAsia="Calibri" w:hAnsi="Calibri"/>
          <w:b w:val="1"/>
          <w:i w:val="1"/>
          <w:color w:val="1f3864"/>
          <w:sz w:val="24"/>
          <w:szCs w:val="24"/>
          <w:rtl w:val="0"/>
        </w:rPr>
        <w:t xml:space="preserve">Olmstead v. United States, Katz v. United States, United States v. Miller, </w:t>
      </w:r>
      <w:r w:rsidDel="00000000" w:rsidR="00000000" w:rsidRPr="00000000">
        <w:rPr>
          <w:rFonts w:ascii="Calibri" w:cs="Calibri" w:eastAsia="Calibri" w:hAnsi="Calibri"/>
          <w:b w:val="1"/>
          <w:color w:val="1f3864"/>
          <w:sz w:val="24"/>
          <w:szCs w:val="24"/>
          <w:rtl w:val="0"/>
        </w:rPr>
        <w:t xml:space="preserve">or </w:t>
      </w:r>
      <w:r w:rsidDel="00000000" w:rsidR="00000000" w:rsidRPr="00000000">
        <w:rPr>
          <w:rFonts w:ascii="Calibri" w:cs="Calibri" w:eastAsia="Calibri" w:hAnsi="Calibri"/>
          <w:b w:val="1"/>
          <w:i w:val="1"/>
          <w:color w:val="1f3864"/>
          <w:sz w:val="24"/>
          <w:szCs w:val="24"/>
          <w:rtl w:val="0"/>
        </w:rPr>
        <w:t xml:space="preserve">Smith v. Maryland.</w:t>
      </w:r>
    </w:p>
    <w:tbl>
      <w:tblPr>
        <w:tblStyle w:val="Table3"/>
        <w:tblW w:w="107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70"/>
        <w:gridCol w:w="3570"/>
        <w:gridCol w:w="3570"/>
        <w:tblGridChange w:id="0">
          <w:tblGrid>
            <w:gridCol w:w="3570"/>
            <w:gridCol w:w="3570"/>
            <w:gridCol w:w="357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35">
            <w:pPr>
              <w:ind w:right="-150"/>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Court Case</w:t>
            </w:r>
          </w:p>
        </w:tc>
        <w:tc>
          <w:tcPr>
            <w:tcBorders>
              <w:top w:color="000000" w:space="0" w:sz="8" w:val="single"/>
              <w:left w:color="000000" w:space="0" w:sz="0" w:val="nil"/>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36">
            <w:pPr>
              <w:ind w:right="-80"/>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What was the question?</w:t>
            </w:r>
          </w:p>
        </w:tc>
        <w:tc>
          <w:tcPr>
            <w:tcBorders>
              <w:top w:color="000000" w:space="0" w:sz="8" w:val="single"/>
              <w:left w:color="000000" w:space="0" w:sz="0" w:val="nil"/>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37">
            <w:pPr>
              <w:ind w:right="-80"/>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How did the Court rule?</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right="720"/>
              <w:rPr>
                <w:rFonts w:ascii="Calibri" w:cs="Calibri" w:eastAsia="Calibri" w:hAnsi="Calibri"/>
                <w:b w:val="1"/>
                <w:i w:val="1"/>
                <w:color w:val="1f3864"/>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right="720"/>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4"/>
                <w:szCs w:val="24"/>
                <w:rtl w:val="0"/>
              </w:rPr>
              <w:t xml:space="preserve"> </w:t>
            </w:r>
          </w:p>
          <w:p w:rsidR="00000000" w:rsidDel="00000000" w:rsidP="00000000" w:rsidRDefault="00000000" w:rsidRPr="00000000" w14:paraId="0000003A">
            <w:pPr>
              <w:ind w:right="720"/>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4"/>
                <w:szCs w:val="24"/>
                <w:rtl w:val="0"/>
              </w:rPr>
              <w:t xml:space="preserve"> </w:t>
            </w:r>
          </w:p>
          <w:p w:rsidR="00000000" w:rsidDel="00000000" w:rsidP="00000000" w:rsidRDefault="00000000" w:rsidRPr="00000000" w14:paraId="0000003B">
            <w:pPr>
              <w:ind w:right="720"/>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ind w:right="720"/>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4"/>
                <w:szCs w:val="24"/>
                <w:rtl w:val="0"/>
              </w:rPr>
              <w:t xml:space="preserve"> </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ind w:right="720"/>
              <w:rPr>
                <w:rFonts w:ascii="Calibri" w:cs="Calibri" w:eastAsia="Calibri" w:hAnsi="Calibri"/>
                <w:b w:val="1"/>
                <w:i w:val="1"/>
                <w:color w:val="1f3864"/>
                <w:sz w:val="24"/>
                <w:szCs w:val="24"/>
              </w:rPr>
            </w:pPr>
            <w:r w:rsidDel="00000000" w:rsidR="00000000" w:rsidRPr="00000000">
              <w:rPr>
                <w:rtl w:val="0"/>
              </w:rPr>
            </w:r>
          </w:p>
          <w:p w:rsidR="00000000" w:rsidDel="00000000" w:rsidP="00000000" w:rsidRDefault="00000000" w:rsidRPr="00000000" w14:paraId="0000003E">
            <w:pPr>
              <w:ind w:right="720"/>
              <w:rPr>
                <w:rFonts w:ascii="Calibri" w:cs="Calibri" w:eastAsia="Calibri" w:hAnsi="Calibri"/>
                <w:b w:val="1"/>
                <w:i w:val="1"/>
                <w:color w:val="1f3864"/>
                <w:sz w:val="24"/>
                <w:szCs w:val="24"/>
              </w:rPr>
            </w:pPr>
            <w:r w:rsidDel="00000000" w:rsidR="00000000" w:rsidRPr="00000000">
              <w:rPr>
                <w:rtl w:val="0"/>
              </w:rPr>
            </w:r>
          </w:p>
          <w:p w:rsidR="00000000" w:rsidDel="00000000" w:rsidP="00000000" w:rsidRDefault="00000000" w:rsidRPr="00000000" w14:paraId="0000003F">
            <w:pPr>
              <w:ind w:right="720"/>
              <w:rPr>
                <w:rFonts w:ascii="Calibri" w:cs="Calibri" w:eastAsia="Calibri" w:hAnsi="Calibri"/>
                <w:b w:val="1"/>
                <w:i w:val="1"/>
                <w:color w:val="1f3864"/>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ind w:right="720"/>
              <w:rPr>
                <w:rFonts w:ascii="Calibri" w:cs="Calibri" w:eastAsia="Calibri" w:hAnsi="Calibri"/>
                <w:b w:val="1"/>
                <w:color w:val="1f3864"/>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ind w:right="720"/>
              <w:rPr>
                <w:rFonts w:ascii="Calibri" w:cs="Calibri" w:eastAsia="Calibri" w:hAnsi="Calibri"/>
                <w:b w:val="1"/>
                <w:color w:val="1f3864"/>
                <w:sz w:val="24"/>
                <w:szCs w:val="24"/>
              </w:rPr>
            </w:pPr>
            <w:r w:rsidDel="00000000" w:rsidR="00000000" w:rsidRPr="00000000">
              <w:rPr>
                <w:rtl w:val="0"/>
              </w:rPr>
            </w:r>
          </w:p>
        </w:tc>
      </w:tr>
    </w:tbl>
    <w:p w:rsidR="00000000" w:rsidDel="00000000" w:rsidP="00000000" w:rsidRDefault="00000000" w:rsidRPr="00000000" w14:paraId="00000042">
      <w:pPr>
        <w:spacing w:line="240" w:lineRule="auto"/>
        <w:ind w:right="720"/>
        <w:rPr>
          <w:rFonts w:ascii="Calibri" w:cs="Calibri" w:eastAsia="Calibri" w:hAnsi="Calibri"/>
          <w:b w:val="1"/>
          <w:color w:val="1f3864"/>
          <w:sz w:val="28"/>
          <w:szCs w:val="28"/>
        </w:rPr>
      </w:pPr>
      <w:r w:rsidDel="00000000" w:rsidR="00000000" w:rsidRPr="00000000">
        <w:rPr>
          <w:rtl w:val="0"/>
        </w:rPr>
      </w:r>
    </w:p>
    <w:p w:rsidR="00000000" w:rsidDel="00000000" w:rsidP="00000000" w:rsidRDefault="00000000" w:rsidRPr="00000000" w14:paraId="00000043">
      <w:pPr>
        <w:spacing w:line="240" w:lineRule="auto"/>
        <w:ind w:right="720"/>
        <w:rPr>
          <w:rFonts w:ascii="Calibri" w:cs="Calibri" w:eastAsia="Calibri" w:hAnsi="Calibri"/>
          <w:b w:val="1"/>
          <w:color w:val="1f3864"/>
          <w:sz w:val="28"/>
          <w:szCs w:val="28"/>
        </w:rPr>
      </w:pPr>
      <w:r w:rsidDel="00000000" w:rsidR="00000000" w:rsidRPr="00000000">
        <w:rPr>
          <w:rtl w:val="0"/>
        </w:rPr>
      </w:r>
    </w:p>
    <w:p w:rsidR="00000000" w:rsidDel="00000000" w:rsidP="00000000" w:rsidRDefault="00000000" w:rsidRPr="00000000" w14:paraId="00000044">
      <w:pPr>
        <w:spacing w:line="240" w:lineRule="auto"/>
        <w:ind w:right="720"/>
        <w:rPr>
          <w:rFonts w:ascii="Calibri" w:cs="Calibri" w:eastAsia="Calibri" w:hAnsi="Calibri"/>
          <w:b w:val="1"/>
          <w:color w:val="1f3864"/>
          <w:sz w:val="28"/>
          <w:szCs w:val="28"/>
        </w:rPr>
      </w:pP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6030"/>
        <w:tblGridChange w:id="0">
          <w:tblGrid>
            <w:gridCol w:w="4770"/>
            <w:gridCol w:w="6030"/>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What is the “third party doctrine”?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b w:val="1"/>
                <w:color w:val="1f3864"/>
                <w:sz w:val="28"/>
                <w:szCs w:val="28"/>
              </w:rPr>
            </w:pPr>
            <w:r w:rsidDel="00000000" w:rsidR="00000000" w:rsidRPr="00000000">
              <w:rPr>
                <w:rtl w:val="0"/>
              </w:rPr>
            </w:r>
          </w:p>
          <w:p w:rsidR="00000000" w:rsidDel="00000000" w:rsidP="00000000" w:rsidRDefault="00000000" w:rsidRPr="00000000" w14:paraId="00000047">
            <w:pPr>
              <w:widowControl w:val="0"/>
              <w:spacing w:line="240" w:lineRule="auto"/>
              <w:rPr>
                <w:rFonts w:ascii="Calibri" w:cs="Calibri" w:eastAsia="Calibri" w:hAnsi="Calibri"/>
                <w:b w:val="1"/>
                <w:color w:val="1f3864"/>
                <w:sz w:val="28"/>
                <w:szCs w:val="28"/>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How does it connect to questions about the Fourth Amendment?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b w:val="1"/>
                <w:color w:val="1f3864"/>
                <w:sz w:val="28"/>
                <w:szCs w:val="28"/>
              </w:rPr>
            </w:pPr>
            <w:r w:rsidDel="00000000" w:rsidR="00000000" w:rsidRPr="00000000">
              <w:rPr>
                <w:rtl w:val="0"/>
              </w:rPr>
            </w:r>
          </w:p>
        </w:tc>
      </w:tr>
    </w:tbl>
    <w:p w:rsidR="00000000" w:rsidDel="00000000" w:rsidP="00000000" w:rsidRDefault="00000000" w:rsidRPr="00000000" w14:paraId="0000004A">
      <w:pPr>
        <w:spacing w:line="240" w:lineRule="auto"/>
        <w:ind w:right="720"/>
        <w:rPr>
          <w:rFonts w:ascii="Calibri" w:cs="Calibri" w:eastAsia="Calibri" w:hAnsi="Calibri"/>
          <w:b w:val="1"/>
          <w:color w:val="1f3864"/>
          <w:sz w:val="28"/>
          <w:szCs w:val="28"/>
        </w:rPr>
      </w:pPr>
      <w:r w:rsidDel="00000000" w:rsidR="00000000" w:rsidRPr="00000000">
        <w:rPr>
          <w:rtl w:val="0"/>
        </w:rPr>
      </w:r>
    </w:p>
    <w:p w:rsidR="00000000" w:rsidDel="00000000" w:rsidP="00000000" w:rsidRDefault="00000000" w:rsidRPr="00000000" w14:paraId="0000004B">
      <w:pPr>
        <w:spacing w:line="240" w:lineRule="auto"/>
        <w:ind w:right="720"/>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8"/>
          <w:szCs w:val="28"/>
          <w:rtl w:val="0"/>
        </w:rPr>
        <w:t xml:space="preserve">Part Three: Modern Fourth Amendment Cases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8"/>
                <w:szCs w:val="28"/>
                <w:rtl w:val="0"/>
              </w:rPr>
              <w:t xml:space="preserve">What are some instances when you have an “expectation of privacy”?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libri" w:cs="Calibri" w:eastAsia="Calibri" w:hAnsi="Calibri"/>
                <w:b w:val="1"/>
                <w:color w:val="1f3864"/>
                <w:sz w:val="24"/>
                <w:szCs w:val="24"/>
              </w:rPr>
            </w:pPr>
            <w:r w:rsidDel="00000000" w:rsidR="00000000" w:rsidRPr="00000000">
              <w:rPr>
                <w:rtl w:val="0"/>
              </w:rPr>
            </w:r>
          </w:p>
          <w:p w:rsidR="00000000" w:rsidDel="00000000" w:rsidP="00000000" w:rsidRDefault="00000000" w:rsidRPr="00000000" w14:paraId="0000004E">
            <w:pPr>
              <w:widowControl w:val="0"/>
              <w:spacing w:line="240" w:lineRule="auto"/>
              <w:rPr>
                <w:rFonts w:ascii="Calibri" w:cs="Calibri" w:eastAsia="Calibri" w:hAnsi="Calibri"/>
                <w:b w:val="1"/>
                <w:color w:val="1f3864"/>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rFonts w:ascii="Calibri" w:cs="Calibri" w:eastAsia="Calibri" w:hAnsi="Calibri"/>
                <w:b w:val="1"/>
                <w:color w:val="1f3864"/>
                <w:sz w:val="24"/>
                <w:szCs w:val="24"/>
              </w:rPr>
            </w:pPr>
            <w:r w:rsidDel="00000000" w:rsidR="00000000" w:rsidRPr="00000000">
              <w:rPr>
                <w:rtl w:val="0"/>
              </w:rPr>
            </w:r>
          </w:p>
          <w:p w:rsidR="00000000" w:rsidDel="00000000" w:rsidP="00000000" w:rsidRDefault="00000000" w:rsidRPr="00000000" w14:paraId="00000050">
            <w:pPr>
              <w:widowControl w:val="0"/>
              <w:spacing w:line="240" w:lineRule="auto"/>
              <w:rPr>
                <w:rFonts w:ascii="Calibri" w:cs="Calibri" w:eastAsia="Calibri" w:hAnsi="Calibri"/>
                <w:b w:val="1"/>
                <w:color w:val="1f3864"/>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rFonts w:ascii="Calibri" w:cs="Calibri" w:eastAsia="Calibri" w:hAnsi="Calibri"/>
                <w:b w:val="1"/>
                <w:color w:val="1f3864"/>
                <w:sz w:val="24"/>
                <w:szCs w:val="24"/>
              </w:rPr>
            </w:pPr>
            <w:r w:rsidDel="00000000" w:rsidR="00000000" w:rsidRPr="00000000">
              <w:rPr>
                <w:rtl w:val="0"/>
              </w:rPr>
            </w:r>
          </w:p>
        </w:tc>
      </w:tr>
    </w:tbl>
    <w:p w:rsidR="00000000" w:rsidDel="00000000" w:rsidP="00000000" w:rsidRDefault="00000000" w:rsidRPr="00000000" w14:paraId="00000052">
      <w:pPr>
        <w:spacing w:line="240" w:lineRule="auto"/>
        <w:ind w:right="720"/>
        <w:rPr>
          <w:rFonts w:ascii="Calibri" w:cs="Calibri" w:eastAsia="Calibri" w:hAnsi="Calibri"/>
          <w:b w:val="1"/>
          <w:color w:val="1f3864"/>
          <w:sz w:val="24"/>
          <w:szCs w:val="24"/>
        </w:rPr>
      </w:pPr>
      <w:r w:rsidDel="00000000" w:rsidR="00000000" w:rsidRPr="00000000">
        <w:rPr>
          <w:rtl w:val="0"/>
        </w:rPr>
      </w:r>
    </w:p>
    <w:p w:rsidR="00000000" w:rsidDel="00000000" w:rsidP="00000000" w:rsidRDefault="00000000" w:rsidRPr="00000000" w14:paraId="00000053">
      <w:pPr>
        <w:spacing w:line="240" w:lineRule="auto"/>
        <w:ind w:right="720"/>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4"/>
          <w:szCs w:val="24"/>
          <w:rtl w:val="0"/>
        </w:rPr>
        <w:t xml:space="preserve"> </w:t>
      </w:r>
      <w:r w:rsidDel="00000000" w:rsidR="00000000" w:rsidRPr="00000000">
        <w:rPr>
          <w:rFonts w:ascii="Calibri" w:cs="Calibri" w:eastAsia="Calibri" w:hAnsi="Calibri"/>
          <w:b w:val="1"/>
          <w:color w:val="1f3864"/>
          <w:sz w:val="28"/>
          <w:szCs w:val="28"/>
          <w:rtl w:val="0"/>
        </w:rPr>
        <w:t xml:space="preserve">Complete the chart with information about </w:t>
      </w:r>
      <w:r w:rsidDel="00000000" w:rsidR="00000000" w:rsidRPr="00000000">
        <w:rPr>
          <w:rFonts w:ascii="Calibri" w:cs="Calibri" w:eastAsia="Calibri" w:hAnsi="Calibri"/>
          <w:b w:val="1"/>
          <w:i w:val="1"/>
          <w:color w:val="002060"/>
          <w:sz w:val="28"/>
          <w:szCs w:val="28"/>
          <w:rtl w:val="0"/>
        </w:rPr>
        <w:t xml:space="preserve">Carpenter v. United States.</w:t>
      </w:r>
      <w:r w:rsidDel="00000000" w:rsidR="00000000" w:rsidRPr="00000000">
        <w:rPr>
          <w:rtl w:val="0"/>
        </w:rPr>
      </w:r>
    </w:p>
    <w:tbl>
      <w:tblPr>
        <w:tblStyle w:val="Table6"/>
        <w:tblW w:w="1077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90.0000000000005"/>
        <w:gridCol w:w="3590.0000000000005"/>
        <w:gridCol w:w="3590.0000000000005"/>
        <w:tblGridChange w:id="0">
          <w:tblGrid>
            <w:gridCol w:w="3590.0000000000005"/>
            <w:gridCol w:w="3590.0000000000005"/>
            <w:gridCol w:w="3590.000000000000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54">
            <w:pPr>
              <w:ind w:right="-105"/>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What was the question?</w:t>
            </w:r>
          </w:p>
        </w:tc>
        <w:tc>
          <w:tcPr>
            <w:tcBorders>
              <w:top w:color="000000" w:space="0" w:sz="8" w:val="single"/>
              <w:left w:color="000000" w:space="0" w:sz="0" w:val="nil"/>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55">
            <w:pPr>
              <w:ind w:right="-80"/>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How did the Court rule?</w:t>
            </w:r>
          </w:p>
        </w:tc>
        <w:tc>
          <w:tcPr>
            <w:tcBorders>
              <w:top w:color="000000" w:space="0" w:sz="8" w:val="single"/>
              <w:left w:color="000000" w:space="0" w:sz="0" w:val="nil"/>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56">
            <w:pPr>
              <w:ind w:right="-80"/>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Why is this case significant?</w:t>
            </w:r>
          </w:p>
        </w:tc>
      </w:tr>
      <w:tr>
        <w:trPr>
          <w:cantSplit w:val="0"/>
          <w:trHeight w:val="12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ind w:right="720"/>
              <w:rPr>
                <w:rFonts w:ascii="Calibri" w:cs="Calibri" w:eastAsia="Calibri" w:hAnsi="Calibri"/>
                <w:b w:val="1"/>
                <w:i w:val="1"/>
                <w:color w:val="002060"/>
                <w:sz w:val="28"/>
                <w:szCs w:val="28"/>
              </w:rPr>
            </w:pPr>
            <w:r w:rsidDel="00000000" w:rsidR="00000000" w:rsidRPr="00000000">
              <w:rPr>
                <w:rtl w:val="0"/>
              </w:rPr>
            </w:r>
          </w:p>
          <w:p w:rsidR="00000000" w:rsidDel="00000000" w:rsidP="00000000" w:rsidRDefault="00000000" w:rsidRPr="00000000" w14:paraId="00000058">
            <w:pPr>
              <w:ind w:right="720"/>
              <w:rPr>
                <w:rFonts w:ascii="Calibri" w:cs="Calibri" w:eastAsia="Calibri" w:hAnsi="Calibri"/>
                <w:b w:val="1"/>
                <w:i w:val="1"/>
                <w:color w:val="002060"/>
                <w:sz w:val="24"/>
                <w:szCs w:val="24"/>
              </w:rPr>
            </w:pPr>
            <w:r w:rsidDel="00000000" w:rsidR="00000000" w:rsidRPr="00000000">
              <w:rPr>
                <w:rFonts w:ascii="Calibri" w:cs="Calibri" w:eastAsia="Calibri" w:hAnsi="Calibri"/>
                <w:b w:val="1"/>
                <w:i w:val="1"/>
                <w:color w:val="002060"/>
                <w:sz w:val="24"/>
                <w:szCs w:val="24"/>
                <w:rtl w:val="0"/>
              </w:rPr>
              <w:t xml:space="preserve"> </w:t>
            </w:r>
          </w:p>
          <w:p w:rsidR="00000000" w:rsidDel="00000000" w:rsidP="00000000" w:rsidRDefault="00000000" w:rsidRPr="00000000" w14:paraId="00000059">
            <w:pPr>
              <w:ind w:right="720"/>
              <w:rPr>
                <w:rFonts w:ascii="Calibri" w:cs="Calibri" w:eastAsia="Calibri" w:hAnsi="Calibri"/>
                <w:b w:val="1"/>
                <w:i w:val="1"/>
                <w:color w:val="002060"/>
                <w:sz w:val="24"/>
                <w:szCs w:val="24"/>
              </w:rPr>
            </w:pPr>
            <w:r w:rsidDel="00000000" w:rsidR="00000000" w:rsidRPr="00000000">
              <w:rPr>
                <w:rFonts w:ascii="Calibri" w:cs="Calibri" w:eastAsia="Calibri" w:hAnsi="Calibri"/>
                <w:b w:val="1"/>
                <w:i w:val="1"/>
                <w:color w:val="00206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ind w:right="720"/>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ind w:right="720"/>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4"/>
                <w:szCs w:val="24"/>
                <w:rtl w:val="0"/>
              </w:rPr>
              <w:t xml:space="preserve"> </w:t>
            </w:r>
          </w:p>
        </w:tc>
      </w:tr>
    </w:tbl>
    <w:p w:rsidR="00000000" w:rsidDel="00000000" w:rsidP="00000000" w:rsidRDefault="00000000" w:rsidRPr="00000000" w14:paraId="0000005C">
      <w:pPr>
        <w:spacing w:line="240" w:lineRule="auto"/>
        <w:ind w:right="720"/>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4"/>
          <w:szCs w:val="24"/>
          <w:rtl w:val="0"/>
        </w:rPr>
        <w:t xml:space="preserve"> </w:t>
      </w:r>
    </w:p>
    <w:p w:rsidR="00000000" w:rsidDel="00000000" w:rsidP="00000000" w:rsidRDefault="00000000" w:rsidRPr="00000000" w14:paraId="0000005D">
      <w:pPr>
        <w:spacing w:line="240" w:lineRule="auto"/>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What are some modern questions about Fourth Amendment rights you can think of?</w:t>
      </w:r>
    </w:p>
    <w:p w:rsidR="00000000" w:rsidDel="00000000" w:rsidP="00000000" w:rsidRDefault="00000000" w:rsidRPr="00000000" w14:paraId="0000005E">
      <w:pPr>
        <w:spacing w:line="240" w:lineRule="auto"/>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Notes and questions:</w:t>
      </w:r>
    </w:p>
    <w:p w:rsidR="00000000" w:rsidDel="00000000" w:rsidP="00000000" w:rsidRDefault="00000000" w:rsidRPr="00000000" w14:paraId="00000065">
      <w:pPr>
        <w:spacing w:line="240" w:lineRule="auto"/>
        <w:rPr>
          <w:rFonts w:ascii="Calibri" w:cs="Calibri" w:eastAsia="Calibri" w:hAnsi="Calibri"/>
          <w:b w:val="1"/>
          <w:color w:val="002060"/>
          <w:sz w:val="52"/>
          <w:szCs w:val="52"/>
        </w:rPr>
      </w:pPr>
      <w:r w:rsidDel="00000000" w:rsidR="00000000" w:rsidRPr="00000000">
        <w:rPr>
          <w:rtl w:val="0"/>
        </w:rPr>
      </w:r>
    </w:p>
    <w:sectPr>
      <w:headerReference r:id="rId8" w:type="default"/>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tabs>
        <w:tab w:val="center" w:pos="4680"/>
        <w:tab w:val="right" w:pos="9360"/>
      </w:tabs>
      <w:spacing w:line="240" w:lineRule="auto"/>
      <w:jc w:val="right"/>
      <w:rPr>
        <w:rFonts w:ascii="Calibri" w:cs="Calibri" w:eastAsia="Calibri" w:hAnsi="Calibri"/>
        <w:b w:val="1"/>
        <w:color w:val="00206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b w:val="1"/>
        <w:color w:val="002060"/>
        <w:sz w:val="24"/>
        <w:szCs w:val="24"/>
        <w:rtl w:val="0"/>
      </w:rPr>
      <w:t xml:space="preserve">Scholar Exchange: Fourth Amendment</w:t>
    </w:r>
    <w:r w:rsidDel="00000000" w:rsidR="00000000" w:rsidRPr="00000000">
      <w:drawing>
        <wp:anchor allowOverlap="1" behindDoc="0" distB="0" distT="0" distL="114300" distR="114300" hidden="0" layoutInCell="1" locked="0" relativeHeight="0" simplePos="0">
          <wp:simplePos x="0" y="0"/>
          <wp:positionH relativeFrom="column">
            <wp:posOffset>104776</wp:posOffset>
          </wp:positionH>
          <wp:positionV relativeFrom="paragraph">
            <wp:posOffset>-71119</wp:posOffset>
          </wp:positionV>
          <wp:extent cx="2240280" cy="57277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40280" cy="572770"/>
                  </a:xfrm>
                  <a:prstGeom prst="rect"/>
                  <a:ln/>
                </pic:spPr>
              </pic:pic>
            </a:graphicData>
          </a:graphic>
        </wp:anchor>
      </w:drawing>
    </w:r>
  </w:p>
  <w:p w:rsidR="00000000" w:rsidDel="00000000" w:rsidP="00000000" w:rsidRDefault="00000000" w:rsidRPr="00000000" w14:paraId="00000067">
    <w:pPr>
      <w:spacing w:line="240" w:lineRule="auto"/>
      <w:jc w:val="right"/>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Advanced Level Outline and Worksheet</w:t>
    </w:r>
  </w:p>
  <w:p w:rsidR="00000000" w:rsidDel="00000000" w:rsidP="00000000" w:rsidRDefault="00000000" w:rsidRPr="00000000" w14:paraId="00000068">
    <w:pPr>
      <w:spacing w:line="240" w:lineRule="auto"/>
      <w:jc w:val="right"/>
      <w:rPr>
        <w:rFonts w:ascii="Calibri" w:cs="Calibri" w:eastAsia="Calibri" w:hAnsi="Calibri"/>
        <w:b w:val="1"/>
        <w:smallCaps w:val="1"/>
        <w:color w:val="0070c0"/>
        <w:sz w:val="24"/>
        <w:szCs w:val="24"/>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upperLetter"/>
      <w:lvlText w:val="%3."/>
      <w:lvlJc w:val="left"/>
      <w:pPr>
        <w:ind w:left="2160" w:hanging="360"/>
      </w:pPr>
      <w:rPr>
        <w:color w:val="002060"/>
        <w:sz w:val="22"/>
        <w:szCs w:val="22"/>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constitutioncenter.org/interactive-constitution/big-question/fourth-amendment-search-and-seizur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