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smallCaps w:val="1"/>
          <w:color w:val="0070c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59055</wp:posOffset>
            </wp:positionV>
            <wp:extent cx="1295400" cy="12954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5400" cy="1295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    Scholar Exchange: Civil Rights Movement</w:t>
      </w:r>
    </w:p>
    <w:p w:rsidR="00000000" w:rsidDel="00000000" w:rsidP="00000000" w:rsidRDefault="00000000" w:rsidRPr="00000000" w14:paraId="00000003">
      <w:pPr>
        <w:pageBreakBefore w:val="0"/>
        <w:rPr>
          <w:rFonts w:ascii="Calibri" w:cs="Calibri" w:eastAsia="Calibri" w:hAnsi="Calibri"/>
          <w:b w:val="1"/>
          <w:color w:val="002060"/>
          <w:sz w:val="52"/>
          <w:szCs w:val="52"/>
        </w:rPr>
      </w:pPr>
      <w:r w:rsidDel="00000000" w:rsidR="00000000" w:rsidRPr="00000000">
        <w:rPr>
          <w:rFonts w:ascii="Calibri" w:cs="Calibri" w:eastAsia="Calibri" w:hAnsi="Calibri"/>
          <w:b w:val="1"/>
          <w:color w:val="002060"/>
          <w:sz w:val="52"/>
          <w:szCs w:val="52"/>
          <w:rtl w:val="0"/>
        </w:rPr>
        <w:t xml:space="preserve">  Introductory Level Class Outline and </w:t>
      </w:r>
    </w:p>
    <w:p w:rsidR="00000000" w:rsidDel="00000000" w:rsidP="00000000" w:rsidRDefault="00000000" w:rsidRPr="00000000" w14:paraId="00000004">
      <w:pPr>
        <w:pageBreakBefore w:val="0"/>
        <w:rPr>
          <w:rFonts w:ascii="Calibri" w:cs="Calibri" w:eastAsia="Calibri" w:hAnsi="Calibri"/>
          <w:b w:val="1"/>
          <w:smallCaps w:val="1"/>
          <w:color w:val="0070c0"/>
        </w:rPr>
      </w:pPr>
      <w:r w:rsidDel="00000000" w:rsidR="00000000" w:rsidRPr="00000000">
        <w:rPr>
          <w:rFonts w:ascii="Calibri" w:cs="Calibri" w:eastAsia="Calibri" w:hAnsi="Calibri"/>
          <w:b w:val="1"/>
          <w:color w:val="002060"/>
          <w:sz w:val="52"/>
          <w:szCs w:val="52"/>
          <w:rtl w:val="0"/>
        </w:rPr>
        <w:t xml:space="preserve">  Worksheet</w:t>
      </w: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8">
      <w:pPr>
        <w:pageBreakBefore w:val="0"/>
        <w:pBdr>
          <w:bottom w:color="0070c0" w:space="1" w:sz="4" w:val="single"/>
        </w:pBdr>
        <w:rPr>
          <w:rFonts w:ascii="Calibri" w:cs="Calibri" w:eastAsia="Calibri" w:hAnsi="Calibri"/>
          <w:b w:val="1"/>
          <w:smallCaps w:val="1"/>
          <w:color w:val="0070c0"/>
        </w:rPr>
      </w:pPr>
      <w:r w:rsidDel="00000000" w:rsidR="00000000" w:rsidRPr="00000000">
        <w:rPr>
          <w:rFonts w:ascii="Calibri" w:cs="Calibri" w:eastAsia="Calibri" w:hAnsi="Calibri"/>
          <w:b w:val="1"/>
          <w:smallCaps w:val="1"/>
          <w:color w:val="0070c0"/>
          <w:rtl w:val="0"/>
        </w:rPr>
        <w:t xml:space="preserve">INTERACTIVE CONSTITUTION RESOURCES </w:t>
      </w:r>
    </w:p>
    <w:p w:rsidR="00000000" w:rsidDel="00000000" w:rsidP="00000000" w:rsidRDefault="00000000" w:rsidRPr="00000000" w14:paraId="00000009">
      <w:pPr>
        <w:pageBreakBefore w:val="0"/>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numPr>
          <w:ilvl w:val="0"/>
          <w:numId w:val="1"/>
        </w:numPr>
        <w:spacing w:line="259" w:lineRule="auto"/>
        <w:ind w:left="720" w:hanging="36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Resources for Civil Rights Movement</w:t>
        </w:r>
      </w:hyperlink>
      <w:r w:rsidDel="00000000" w:rsidR="00000000" w:rsidRPr="00000000">
        <w:rPr>
          <w:rtl w:val="0"/>
        </w:rPr>
      </w:r>
    </w:p>
    <w:p w:rsidR="00000000" w:rsidDel="00000000" w:rsidP="00000000" w:rsidRDefault="00000000" w:rsidRPr="00000000" w14:paraId="0000000B">
      <w:pPr>
        <w:pageBreakBefore w:val="0"/>
        <w:spacing w:line="259" w:lineRule="auto"/>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C">
      <w:pPr>
        <w:pageBreakBefore w:val="0"/>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OVERVIEW</w:t>
      </w:r>
    </w:p>
    <w:p w:rsidR="00000000" w:rsidDel="00000000" w:rsidP="00000000" w:rsidRDefault="00000000" w:rsidRPr="00000000" w14:paraId="0000000D">
      <w:pPr>
        <w:pageBreakBefore w:val="0"/>
        <w:rPr>
          <w:rFonts w:ascii="Calibri" w:cs="Calibri" w:eastAsia="Calibri" w:hAnsi="Calibri"/>
          <w:smallCaps w:val="1"/>
          <w:color w:val="0070c0"/>
          <w:sz w:val="22"/>
          <w:szCs w:val="22"/>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Part I: Civil Rights Organizations and Their Leaders </w:t>
      </w:r>
    </w:p>
    <w:p w:rsidR="00000000" w:rsidDel="00000000" w:rsidP="00000000" w:rsidRDefault="00000000" w:rsidRPr="00000000" w14:paraId="0000000F">
      <w:pPr>
        <w:pageBreakBefore w:val="0"/>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Part II: Civil Rights and America’s Founding Documents</w:t>
      </w:r>
    </w:p>
    <w:p w:rsidR="00000000" w:rsidDel="00000000" w:rsidP="00000000" w:rsidRDefault="00000000" w:rsidRPr="00000000" w14:paraId="00000010">
      <w:pPr>
        <w:pageBreakBefore w:val="0"/>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Part III: The Reconstruction Era to the Rise of Jim Crow </w:t>
      </w:r>
    </w:p>
    <w:p w:rsidR="00000000" w:rsidDel="00000000" w:rsidP="00000000" w:rsidRDefault="00000000" w:rsidRPr="00000000" w14:paraId="00000011">
      <w:pPr>
        <w:pageBreakBefore w:val="0"/>
        <w:rPr>
          <w:rFonts w:ascii="Calibri" w:cs="Calibri" w:eastAsia="Calibri" w:hAnsi="Calibri"/>
          <w:b w:val="1"/>
          <w:i w:val="1"/>
          <w:color w:val="0070c0"/>
          <w:sz w:val="22"/>
          <w:szCs w:val="22"/>
        </w:rPr>
      </w:pPr>
      <w:r w:rsidDel="00000000" w:rsidR="00000000" w:rsidRPr="00000000">
        <w:rPr>
          <w:rFonts w:ascii="Calibri" w:cs="Calibri" w:eastAsia="Calibri" w:hAnsi="Calibri"/>
          <w:b w:val="1"/>
          <w:color w:val="0070c0"/>
          <w:sz w:val="22"/>
          <w:szCs w:val="22"/>
          <w:rtl w:val="0"/>
        </w:rPr>
        <w:t xml:space="preserve">Part IV: </w:t>
      </w:r>
      <w:r w:rsidDel="00000000" w:rsidR="00000000" w:rsidRPr="00000000">
        <w:rPr>
          <w:rFonts w:ascii="Calibri" w:cs="Calibri" w:eastAsia="Calibri" w:hAnsi="Calibri"/>
          <w:b w:val="1"/>
          <w:i w:val="1"/>
          <w:color w:val="0070c0"/>
          <w:sz w:val="22"/>
          <w:szCs w:val="22"/>
          <w:rtl w:val="0"/>
        </w:rPr>
        <w:t xml:space="preserve">Brown v. Board of Education </w:t>
      </w:r>
    </w:p>
    <w:p w:rsidR="00000000" w:rsidDel="00000000" w:rsidP="00000000" w:rsidRDefault="00000000" w:rsidRPr="00000000" w14:paraId="00000012">
      <w:pPr>
        <w:pageBreakBefore w:val="0"/>
        <w:rPr>
          <w:rFonts w:ascii="Calibri" w:cs="Calibri" w:eastAsia="Calibri" w:hAnsi="Calibri"/>
          <w:b w:val="1"/>
          <w:color w:val="0070c0"/>
          <w:sz w:val="22"/>
          <w:szCs w:val="22"/>
        </w:rPr>
      </w:pPr>
      <w:r w:rsidDel="00000000" w:rsidR="00000000" w:rsidRPr="00000000">
        <w:rPr>
          <w:rFonts w:ascii="Calibri" w:cs="Calibri" w:eastAsia="Calibri" w:hAnsi="Calibri"/>
          <w:b w:val="1"/>
          <w:color w:val="0070c0"/>
          <w:sz w:val="22"/>
          <w:szCs w:val="22"/>
          <w:rtl w:val="0"/>
        </w:rPr>
        <w:t xml:space="preserve">Part V: The Aftermath of </w:t>
      </w:r>
      <w:r w:rsidDel="00000000" w:rsidR="00000000" w:rsidRPr="00000000">
        <w:rPr>
          <w:rFonts w:ascii="Calibri" w:cs="Calibri" w:eastAsia="Calibri" w:hAnsi="Calibri"/>
          <w:b w:val="1"/>
          <w:i w:val="1"/>
          <w:color w:val="0070c0"/>
          <w:sz w:val="22"/>
          <w:szCs w:val="22"/>
          <w:rtl w:val="0"/>
        </w:rPr>
        <w:t xml:space="preserve">Brown</w:t>
      </w:r>
      <w:r w:rsidDel="00000000" w:rsidR="00000000" w:rsidRPr="00000000">
        <w:rPr>
          <w:rFonts w:ascii="Calibri" w:cs="Calibri" w:eastAsia="Calibri" w:hAnsi="Calibri"/>
          <w:b w:val="1"/>
          <w:color w:val="0070c0"/>
          <w:sz w:val="22"/>
          <w:szCs w:val="22"/>
          <w:rtl w:val="0"/>
        </w:rPr>
        <w:t xml:space="preserve">: Nonviolent Direct Action Outside of the Courts</w:t>
      </w:r>
    </w:p>
    <w:p w:rsidR="00000000" w:rsidDel="00000000" w:rsidP="00000000" w:rsidRDefault="00000000" w:rsidRPr="00000000" w14:paraId="00000013">
      <w:pPr>
        <w:pageBreakBefore w:val="0"/>
        <w:rPr>
          <w:rFonts w:ascii="Calibri" w:cs="Calibri" w:eastAsia="Calibri" w:hAnsi="Calibri"/>
          <w:sz w:val="22"/>
          <w:szCs w:val="22"/>
        </w:rPr>
      </w:pPr>
      <w:r w:rsidDel="00000000" w:rsidR="00000000" w:rsidRPr="00000000">
        <w:rPr>
          <w:rFonts w:ascii="Calibri" w:cs="Calibri" w:eastAsia="Calibri" w:hAnsi="Calibri"/>
          <w:b w:val="1"/>
          <w:color w:val="0070c0"/>
          <w:sz w:val="22"/>
          <w:szCs w:val="22"/>
          <w:rtl w:val="0"/>
        </w:rPr>
        <w:t xml:space="preserve">Part VI: </w:t>
      </w:r>
      <w:r w:rsidDel="00000000" w:rsidR="00000000" w:rsidRPr="00000000">
        <w:rPr>
          <w:rFonts w:ascii="Calibri" w:cs="Calibri" w:eastAsia="Calibri" w:hAnsi="Calibri"/>
          <w:b w:val="1"/>
          <w:color w:val="0070c0"/>
          <w:sz w:val="22"/>
          <w:szCs w:val="22"/>
          <w:rtl w:val="0"/>
        </w:rPr>
        <w:t xml:space="preserve">Civil Rights Laws in the Era of President Lyndon B. Johnson</w:t>
      </w: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15">
      <w:pPr>
        <w:pageBreakBefore w:val="0"/>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QUESTIONS TO CONSIDER</w:t>
      </w:r>
    </w:p>
    <w:p w:rsidR="00000000" w:rsidDel="00000000" w:rsidP="00000000" w:rsidRDefault="00000000" w:rsidRPr="00000000" w14:paraId="00000016">
      <w:pPr>
        <w:pageBreakBefore w:val="0"/>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was the Civil Rights Movement?  When was it active?  Who were some of its leaders?  </w:t>
      </w: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were some of the Civil Rights Movement’s core constitutional arguments?</w:t>
      </w:r>
      <w:r w:rsidDel="00000000" w:rsidR="00000000" w:rsidRPr="00000000">
        <w:rPr>
          <w:rtl w:val="0"/>
        </w:rPr>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did the original Constitution say about civil rights, and how did later amendments transform our nation’s charter?</w:t>
      </w: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was the Warren Court, and what were some of its key rulings in the 1950s and 1960s?</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were some of the landmark civil rights laws passed during the Civil Rights Era?</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is the constitutional legacy of the Civil Rights Movement and the Warren Court?</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pacing w:line="259" w:lineRule="auto"/>
        <w:ind w:left="720" w:firstLine="0"/>
        <w:rPr>
          <w:color w:val="000000"/>
        </w:rPr>
      </w:pPr>
      <w:r w:rsidDel="00000000" w:rsidR="00000000" w:rsidRPr="00000000">
        <w:rPr>
          <w:rtl w:val="0"/>
        </w:rPr>
      </w:r>
    </w:p>
    <w:p w:rsidR="00000000" w:rsidDel="00000000" w:rsidP="00000000" w:rsidRDefault="00000000" w:rsidRPr="00000000" w14:paraId="0000001E">
      <w:pPr>
        <w:pageBreakBefore w:val="0"/>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BIG IDEA</w:t>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While the American people wrote the Declaration of Independence’s promise of freedom and equality into the Constitution after the Civil War, it would take nearly a century and the courage of many African Americans and their allies in the Civil Rights Movement—coupled with important decisions by the Warren Court and landmark statutes like the Civil Rights Act of 1964 and the Voting Rights Act of 1965—to make these promises a reality.</w:t>
      </w:r>
    </w:p>
    <w:p w:rsidR="00000000" w:rsidDel="00000000" w:rsidP="00000000" w:rsidRDefault="00000000" w:rsidRPr="00000000" w14:paraId="00000021">
      <w:pPr>
        <w:pageBreakBefore w:val="0"/>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NOTES:</w:t>
      </w:r>
    </w:p>
    <w:p w:rsidR="00000000" w:rsidDel="00000000" w:rsidP="00000000" w:rsidRDefault="00000000" w:rsidRPr="00000000" w14:paraId="00000023">
      <w:pPr>
        <w:pageBreakBefore w:val="0"/>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b w:val="1"/>
          <w:color w:val="002060"/>
        </w:rPr>
      </w:pPr>
      <w:r w:rsidDel="00000000" w:rsidR="00000000" w:rsidRPr="00000000">
        <w:rPr>
          <w:rFonts w:ascii="Calibri" w:cs="Calibri" w:eastAsia="Calibri" w:hAnsi="Calibri"/>
          <w:b w:val="1"/>
          <w:smallCaps w:val="1"/>
          <w:color w:val="002060"/>
          <w:sz w:val="28"/>
          <w:szCs w:val="28"/>
          <w:rtl w:val="0"/>
        </w:rPr>
        <w:t xml:space="preserve">PART I. </w:t>
      </w:r>
      <w:r w:rsidDel="00000000" w:rsidR="00000000" w:rsidRPr="00000000">
        <w:rPr>
          <w:rFonts w:ascii="Calibri" w:cs="Calibri" w:eastAsia="Calibri" w:hAnsi="Calibri"/>
          <w:b w:val="1"/>
          <w:color w:val="002060"/>
          <w:sz w:val="28"/>
          <w:szCs w:val="28"/>
          <w:rtl w:val="0"/>
        </w:rPr>
        <w:t xml:space="preserve">CIVIL RIGHTS ORGANIZATIONS AND THEIR LEADERS</w:t>
      </w:r>
      <w:r w:rsidDel="00000000" w:rsidR="00000000" w:rsidRPr="00000000">
        <w:rPr>
          <w:rFonts w:ascii="Calibri" w:cs="Calibri" w:eastAsia="Calibri" w:hAnsi="Calibri"/>
          <w:b w:val="1"/>
          <w:smallCaps w:val="1"/>
          <w:color w:val="002060"/>
          <w:sz w:val="28"/>
          <w:szCs w:val="28"/>
          <w:rtl w:val="0"/>
        </w:rPr>
        <w:t xml:space="preserve"> </w:t>
      </w:r>
      <w:r w:rsidDel="00000000" w:rsidR="00000000" w:rsidRPr="00000000">
        <w:rPr>
          <w:rtl w:val="0"/>
        </w:rPr>
      </w:r>
    </w:p>
    <w:tbl>
      <w:tblPr>
        <w:tblStyle w:val="Table1"/>
        <w:tblW w:w="109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6765"/>
        <w:tblGridChange w:id="0">
          <w:tblGrid>
            <w:gridCol w:w="4155"/>
            <w:gridCol w:w="6765"/>
          </w:tblGrid>
        </w:tblGridChange>
      </w:tblGrid>
      <w:tr>
        <w:trPr>
          <w:cantSplit w:val="0"/>
          <w:trHeight w:val="440" w:hRule="atLeast"/>
          <w:tblHeader w:val="0"/>
        </w:trPr>
        <w:tc>
          <w:tcPr>
            <w:gridSpan w:val="2"/>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Write something you learned about at </w:t>
            </w:r>
            <w:r w:rsidDel="00000000" w:rsidR="00000000" w:rsidRPr="00000000">
              <w:rPr>
                <w:rFonts w:ascii="Calibri" w:cs="Calibri" w:eastAsia="Calibri" w:hAnsi="Calibri"/>
                <w:b w:val="1"/>
                <w:color w:val="002060"/>
                <w:sz w:val="28"/>
                <w:szCs w:val="28"/>
                <w:u w:val="single"/>
                <w:rtl w:val="0"/>
              </w:rPr>
              <w:t xml:space="preserve">least two</w:t>
            </w:r>
            <w:r w:rsidDel="00000000" w:rsidR="00000000" w:rsidRPr="00000000">
              <w:rPr>
                <w:rFonts w:ascii="Calibri" w:cs="Calibri" w:eastAsia="Calibri" w:hAnsi="Calibri"/>
                <w:b w:val="1"/>
                <w:color w:val="002060"/>
                <w:sz w:val="28"/>
                <w:szCs w:val="28"/>
                <w:rtl w:val="0"/>
              </w:rPr>
              <w:t xml:space="preserve"> of the following organizations: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 NAACP, Southern Christian Leadership Conference (SCLC), Congress of Racial Equality (CORE), Leadership Conference on Civil Rights (LCCR), Student Nonviolent Coordinating Committee (SNCC), and the Committee for Equal Justice</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Organization Name</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Something you learned about the organization</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rPr>
            </w:pPr>
            <w:r w:rsidDel="00000000" w:rsidR="00000000" w:rsidRPr="00000000">
              <w:rPr>
                <w:rtl w:val="0"/>
              </w:rPr>
            </w:r>
          </w:p>
        </w:tc>
      </w:tr>
      <w:tr>
        <w:trPr>
          <w:cantSplit w:val="0"/>
          <w:trHeight w:val="900" w:hRule="atLeast"/>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rPr>
            </w:pPr>
            <w:r w:rsidDel="00000000" w:rsidR="00000000" w:rsidRPr="00000000">
              <w:rPr>
                <w:rtl w:val="0"/>
              </w:rPr>
            </w:r>
          </w:p>
        </w:tc>
      </w:tr>
    </w:tbl>
    <w:p w:rsidR="00000000" w:rsidDel="00000000" w:rsidP="00000000" w:rsidRDefault="00000000" w:rsidRPr="00000000" w14:paraId="00000032">
      <w:pPr>
        <w:pageBreakBefore w:val="0"/>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b w:val="1"/>
          <w:color w:val="002060"/>
          <w:sz w:val="26"/>
          <w:szCs w:val="26"/>
        </w:rPr>
      </w:pPr>
      <w:r w:rsidDel="00000000" w:rsidR="00000000" w:rsidRPr="00000000">
        <w:rPr>
          <w:rFonts w:ascii="Calibri" w:cs="Calibri" w:eastAsia="Calibri" w:hAnsi="Calibri"/>
          <w:b w:val="1"/>
          <w:color w:val="002060"/>
          <w:sz w:val="28"/>
          <w:szCs w:val="28"/>
          <w:rtl w:val="0"/>
        </w:rPr>
        <w:t xml:space="preserve">PART II: </w:t>
      </w:r>
      <w:r w:rsidDel="00000000" w:rsidR="00000000" w:rsidRPr="00000000">
        <w:rPr>
          <w:rFonts w:ascii="Calibri" w:cs="Calibri" w:eastAsia="Calibri" w:hAnsi="Calibri"/>
          <w:b w:val="1"/>
          <w:smallCaps w:val="1"/>
          <w:color w:val="002060"/>
          <w:sz w:val="28"/>
          <w:szCs w:val="28"/>
          <w:rtl w:val="0"/>
        </w:rPr>
        <w:t xml:space="preserve">CIVIL RIGHTS AND AMERICA’S FOUNDING DOCUMENTS</w:t>
      </w:r>
      <w:r w:rsidDel="00000000" w:rsidR="00000000" w:rsidRPr="00000000">
        <w:rPr>
          <w:rtl w:val="0"/>
        </w:rPr>
      </w:r>
    </w:p>
    <w:tbl>
      <w:tblPr>
        <w:tblStyle w:val="Table2"/>
        <w:tblW w:w="109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5"/>
        <w:gridCol w:w="6705"/>
        <w:tblGridChange w:id="0">
          <w:tblGrid>
            <w:gridCol w:w="4215"/>
            <w:gridCol w:w="6705"/>
          </w:tblGrid>
        </w:tblGridChange>
      </w:tblGrid>
      <w:tr>
        <w:trPr>
          <w:cantSplit w:val="0"/>
          <w:trHeight w:val="460" w:hRule="atLeast"/>
          <w:tblHeader w:val="0"/>
        </w:trPr>
        <w:tc>
          <w:tcPr>
            <w:gridSpan w:val="2"/>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Explain how civil rights reformers used at </w:t>
            </w:r>
            <w:r w:rsidDel="00000000" w:rsidR="00000000" w:rsidRPr="00000000">
              <w:rPr>
                <w:rFonts w:ascii="Calibri" w:cs="Calibri" w:eastAsia="Calibri" w:hAnsi="Calibri"/>
                <w:b w:val="1"/>
                <w:color w:val="002060"/>
                <w:sz w:val="28"/>
                <w:szCs w:val="28"/>
                <w:u w:val="single"/>
                <w:rtl w:val="0"/>
              </w:rPr>
              <w:t xml:space="preserve">least two</w:t>
            </w:r>
            <w:r w:rsidDel="00000000" w:rsidR="00000000" w:rsidRPr="00000000">
              <w:rPr>
                <w:rFonts w:ascii="Calibri" w:cs="Calibri" w:eastAsia="Calibri" w:hAnsi="Calibri"/>
                <w:b w:val="1"/>
                <w:color w:val="002060"/>
                <w:sz w:val="28"/>
                <w:szCs w:val="28"/>
                <w:rtl w:val="0"/>
              </w:rPr>
              <w:t xml:space="preserve"> of the following documents: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 Declaration of Independence, Prince Hall’s 1777 petition, Speech by Frederick Douglass, Constitution’s Preamble, Reconstruction Amendments, 20th Century Constitution Amendments</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Document</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How did civil rights reformers use the document?</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6"/>
                <w:szCs w:val="26"/>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6"/>
                <w:szCs w:val="26"/>
              </w:rPr>
            </w:pPr>
            <w:r w:rsidDel="00000000" w:rsidR="00000000" w:rsidRPr="00000000">
              <w:rPr>
                <w:rtl w:val="0"/>
              </w:rPr>
            </w:r>
          </w:p>
        </w:tc>
      </w:tr>
    </w:tbl>
    <w:p w:rsidR="00000000" w:rsidDel="00000000" w:rsidP="00000000" w:rsidRDefault="00000000" w:rsidRPr="00000000" w14:paraId="0000003F">
      <w:pPr>
        <w:rPr>
          <w:rFonts w:ascii="Calibri" w:cs="Calibri" w:eastAsia="Calibri" w:hAnsi="Calibri"/>
          <w:b w:val="1"/>
          <w:color w:val="002060"/>
          <w:sz w:val="26"/>
          <w:szCs w:val="26"/>
        </w:rPr>
      </w:pP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b w:val="1"/>
          <w:smallCaps w:val="1"/>
          <w:color w:val="002060"/>
          <w:sz w:val="22"/>
          <w:szCs w:val="22"/>
        </w:rPr>
      </w:pPr>
      <w:r w:rsidDel="00000000" w:rsidR="00000000" w:rsidRPr="00000000">
        <w:rPr>
          <w:rFonts w:ascii="Calibri" w:cs="Calibri" w:eastAsia="Calibri" w:hAnsi="Calibri"/>
          <w:b w:val="1"/>
          <w:smallCaps w:val="1"/>
          <w:color w:val="002060"/>
          <w:sz w:val="28"/>
          <w:szCs w:val="28"/>
          <w:rtl w:val="0"/>
        </w:rPr>
        <w:t xml:space="preserve">PART III. THE RECONSTRUCTION ERA TO THE RISE OF JIM CROW</w:t>
      </w:r>
      <w:r w:rsidDel="00000000" w:rsidR="00000000" w:rsidRPr="00000000">
        <w:rPr>
          <w:rFonts w:ascii="Calibri" w:cs="Calibri" w:eastAsia="Calibri" w:hAnsi="Calibri"/>
          <w:b w:val="1"/>
          <w:smallCaps w:val="1"/>
          <w:color w:val="002060"/>
          <w:sz w:val="22"/>
          <w:szCs w:val="22"/>
          <w:rtl w:val="0"/>
        </w:rPr>
        <w:t xml:space="preserve"> </w:t>
      </w:r>
    </w:p>
    <w:tbl>
      <w:tblPr>
        <w:tblStyle w:val="Table3"/>
        <w:tblW w:w="10920.0" w:type="dxa"/>
        <w:jc w:val="left"/>
        <w:tblInd w:w="-115.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4245"/>
        <w:gridCol w:w="6675"/>
        <w:tblGridChange w:id="0">
          <w:tblGrid>
            <w:gridCol w:w="4245"/>
            <w:gridCol w:w="6675"/>
          </w:tblGrid>
        </w:tblGridChange>
      </w:tblGrid>
      <w:tr>
        <w:trPr>
          <w:cantSplit w:val="0"/>
          <w:trHeight w:val="910.6640625"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41">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was one way that the Reconstruction Era was successful?</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2">
            <w:pPr>
              <w:pageBreakBefore w:val="0"/>
              <w:rPr>
                <w:rFonts w:ascii="Calibri" w:cs="Calibri" w:eastAsia="Calibri" w:hAnsi="Calibri"/>
                <w:b w:val="1"/>
                <w:color w:val="002060"/>
                <w:sz w:val="14"/>
                <w:szCs w:val="14"/>
              </w:rPr>
            </w:pPr>
            <w:r w:rsidDel="00000000" w:rsidR="00000000" w:rsidRPr="00000000">
              <w:rPr>
                <w:rtl w:val="0"/>
              </w:rPr>
            </w:r>
          </w:p>
        </w:tc>
      </w:tr>
      <w:tr>
        <w:trPr>
          <w:cantSplit w:val="0"/>
          <w:trHeight w:val="810"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43">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How did the rise of Jim Crow laws change that?</w:t>
            </w:r>
          </w:p>
          <w:p w:rsidR="00000000" w:rsidDel="00000000" w:rsidP="00000000" w:rsidRDefault="00000000" w:rsidRPr="00000000" w14:paraId="00000044">
            <w:pPr>
              <w:pageBreakBefore w:val="0"/>
              <w:rPr>
                <w:rFonts w:ascii="Calibri" w:cs="Calibri" w:eastAsia="Calibri" w:hAnsi="Calibri"/>
                <w:b w:val="1"/>
                <w:color w:val="002060"/>
                <w:sz w:val="28"/>
                <w:szCs w:val="28"/>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45">
            <w:pPr>
              <w:pageBreakBefore w:val="0"/>
              <w:rPr>
                <w:rFonts w:ascii="Calibri" w:cs="Calibri" w:eastAsia="Calibri" w:hAnsi="Calibri"/>
                <w:b w:val="1"/>
                <w:color w:val="002060"/>
                <w:sz w:val="22"/>
                <w:szCs w:val="22"/>
              </w:rPr>
            </w:pPr>
            <w:r w:rsidDel="00000000" w:rsidR="00000000" w:rsidRPr="00000000">
              <w:rPr>
                <w:rtl w:val="0"/>
              </w:rPr>
            </w:r>
          </w:p>
        </w:tc>
      </w:tr>
    </w:tbl>
    <w:p w:rsidR="00000000" w:rsidDel="00000000" w:rsidP="00000000" w:rsidRDefault="00000000" w:rsidRPr="00000000" w14:paraId="00000046">
      <w:pPr>
        <w:pageBreakBefore w:val="0"/>
        <w:rPr>
          <w:rFonts w:ascii="Calibri" w:cs="Calibri" w:eastAsia="Calibri" w:hAnsi="Calibri"/>
          <w:b w:val="1"/>
          <w:smallCaps w:val="1"/>
          <w:color w:val="002060"/>
          <w:sz w:val="22"/>
          <w:szCs w:val="22"/>
        </w:rPr>
      </w:pP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b w:val="1"/>
          <w:i w:val="1"/>
          <w:smallCaps w:val="1"/>
          <w:color w:val="002060"/>
          <w:sz w:val="22"/>
          <w:szCs w:val="22"/>
        </w:rPr>
      </w:pPr>
      <w:r w:rsidDel="00000000" w:rsidR="00000000" w:rsidRPr="00000000">
        <w:rPr>
          <w:rFonts w:ascii="Calibri" w:cs="Calibri" w:eastAsia="Calibri" w:hAnsi="Calibri"/>
          <w:b w:val="1"/>
          <w:smallCaps w:val="1"/>
          <w:color w:val="002060"/>
          <w:sz w:val="28"/>
          <w:szCs w:val="28"/>
          <w:rtl w:val="0"/>
        </w:rPr>
        <w:t xml:space="preserve">PART IV. </w:t>
      </w:r>
      <w:r w:rsidDel="00000000" w:rsidR="00000000" w:rsidRPr="00000000">
        <w:rPr>
          <w:rFonts w:ascii="Calibri" w:cs="Calibri" w:eastAsia="Calibri" w:hAnsi="Calibri"/>
          <w:b w:val="1"/>
          <w:i w:val="1"/>
          <w:smallCaps w:val="1"/>
          <w:color w:val="002060"/>
          <w:sz w:val="28"/>
          <w:szCs w:val="28"/>
          <w:rtl w:val="0"/>
        </w:rPr>
        <w:t xml:space="preserve">BROWN V. BOARD OF EDUCATION</w:t>
      </w:r>
      <w:r w:rsidDel="00000000" w:rsidR="00000000" w:rsidRPr="00000000">
        <w:rPr>
          <w:rtl w:val="0"/>
        </w:rPr>
      </w:r>
    </w:p>
    <w:tbl>
      <w:tblPr>
        <w:tblStyle w:val="Table4"/>
        <w:tblW w:w="10920.0" w:type="dxa"/>
        <w:jc w:val="left"/>
        <w:tblInd w:w="-115.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5670"/>
        <w:gridCol w:w="5250"/>
        <w:tblGridChange w:id="0">
          <w:tblGrid>
            <w:gridCol w:w="5670"/>
            <w:gridCol w:w="5250"/>
          </w:tblGrid>
        </w:tblGridChange>
      </w:tblGrid>
      <w:tr>
        <w:trPr>
          <w:cantSplit w:val="0"/>
          <w:trHeight w:val="790.6640625"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48">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was the decision in </w:t>
            </w:r>
            <w:r w:rsidDel="00000000" w:rsidR="00000000" w:rsidRPr="00000000">
              <w:rPr>
                <w:rFonts w:ascii="Calibri" w:cs="Calibri" w:eastAsia="Calibri" w:hAnsi="Calibri"/>
                <w:b w:val="1"/>
                <w:i w:val="1"/>
                <w:color w:val="002060"/>
                <w:sz w:val="28"/>
                <w:szCs w:val="28"/>
                <w:rtl w:val="0"/>
              </w:rPr>
              <w:t xml:space="preserve">Brown v. Board of Education</w:t>
            </w:r>
            <w:r w:rsidDel="00000000" w:rsidR="00000000" w:rsidRPr="00000000">
              <w:rPr>
                <w:rFonts w:ascii="Calibri" w:cs="Calibri" w:eastAsia="Calibri" w:hAnsi="Calibri"/>
                <w:b w:val="1"/>
                <w:color w:val="002060"/>
                <w:sz w:val="28"/>
                <w:szCs w:val="28"/>
                <w:rtl w:val="0"/>
              </w:rPr>
              <w:t xml:space="preserv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9">
            <w:pPr>
              <w:pageBreakBefore w:val="0"/>
              <w:rPr>
                <w:rFonts w:ascii="Calibri" w:cs="Calibri" w:eastAsia="Calibri" w:hAnsi="Calibri"/>
                <w:b w:val="1"/>
                <w:color w:val="002060"/>
                <w:sz w:val="14"/>
                <w:szCs w:val="14"/>
              </w:rPr>
            </w:pPr>
            <w:r w:rsidDel="00000000" w:rsidR="00000000" w:rsidRPr="00000000">
              <w:rPr>
                <w:rtl w:val="0"/>
              </w:rPr>
            </w:r>
          </w:p>
        </w:tc>
      </w:tr>
      <w:tr>
        <w:trPr>
          <w:cantSplit w:val="0"/>
          <w:trHeight w:val="795"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4A">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was the decision in </w:t>
            </w:r>
            <w:r w:rsidDel="00000000" w:rsidR="00000000" w:rsidRPr="00000000">
              <w:rPr>
                <w:rFonts w:ascii="Calibri" w:cs="Calibri" w:eastAsia="Calibri" w:hAnsi="Calibri"/>
                <w:b w:val="1"/>
                <w:i w:val="1"/>
                <w:color w:val="002060"/>
                <w:sz w:val="28"/>
                <w:szCs w:val="28"/>
                <w:rtl w:val="0"/>
              </w:rPr>
              <w:t xml:space="preserve">Plessy v. Ferguson</w:t>
            </w:r>
            <w:r w:rsidDel="00000000" w:rsidR="00000000" w:rsidRPr="00000000">
              <w:rPr>
                <w:rFonts w:ascii="Calibri" w:cs="Calibri" w:eastAsia="Calibri" w:hAnsi="Calibri"/>
                <w:b w:val="1"/>
                <w:color w:val="002060"/>
                <w:sz w:val="28"/>
                <w:szCs w:val="28"/>
                <w:rtl w:val="0"/>
              </w:rPr>
              <w:t xml:space="preserve">? </w:t>
            </w:r>
          </w:p>
          <w:p w:rsidR="00000000" w:rsidDel="00000000" w:rsidP="00000000" w:rsidRDefault="00000000" w:rsidRPr="00000000" w14:paraId="0000004B">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How is that case related to </w:t>
            </w:r>
            <w:r w:rsidDel="00000000" w:rsidR="00000000" w:rsidRPr="00000000">
              <w:rPr>
                <w:rFonts w:ascii="Calibri" w:cs="Calibri" w:eastAsia="Calibri" w:hAnsi="Calibri"/>
                <w:b w:val="1"/>
                <w:i w:val="1"/>
                <w:color w:val="002060"/>
                <w:sz w:val="28"/>
                <w:szCs w:val="28"/>
                <w:rtl w:val="0"/>
              </w:rPr>
              <w:t xml:space="preserve">Brown</w:t>
            </w:r>
            <w:r w:rsidDel="00000000" w:rsidR="00000000" w:rsidRPr="00000000">
              <w:rPr>
                <w:rFonts w:ascii="Calibri" w:cs="Calibri" w:eastAsia="Calibri" w:hAnsi="Calibri"/>
                <w:b w:val="1"/>
                <w:color w:val="002060"/>
                <w:sz w:val="28"/>
                <w:szCs w:val="28"/>
                <w:rtl w:val="0"/>
              </w:rPr>
              <w:t xml:space="preserv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C">
            <w:pPr>
              <w:pageBreakBefore w:val="0"/>
              <w:rPr>
                <w:rFonts w:ascii="Calibri" w:cs="Calibri" w:eastAsia="Calibri" w:hAnsi="Calibri"/>
                <w:b w:val="1"/>
                <w:color w:val="002060"/>
                <w:sz w:val="22"/>
                <w:szCs w:val="22"/>
              </w:rPr>
            </w:pPr>
            <w:r w:rsidDel="00000000" w:rsidR="00000000" w:rsidRPr="00000000">
              <w:rPr>
                <w:rtl w:val="0"/>
              </w:rPr>
            </w:r>
          </w:p>
        </w:tc>
      </w:tr>
      <w:tr>
        <w:trPr>
          <w:cantSplit w:val="0"/>
          <w:trHeight w:val="705" w:hRule="atLeast"/>
          <w:tblHeader w:val="0"/>
        </w:trPr>
        <w:tc>
          <w:tcPr>
            <w:tcBorders>
              <w:top w:color="002060" w:space="0" w:sz="4" w:val="single"/>
              <w:left w:color="002060" w:space="0" w:sz="4" w:val="single"/>
              <w:bottom w:color="002060" w:space="0" w:sz="4" w:val="single"/>
              <w:right w:color="002060" w:space="0" w:sz="4" w:val="single"/>
            </w:tcBorders>
            <w:shd w:fill="ebf1dd" w:val="clear"/>
          </w:tcPr>
          <w:p w:rsidR="00000000" w:rsidDel="00000000" w:rsidP="00000000" w:rsidRDefault="00000000" w:rsidRPr="00000000" w14:paraId="0000004D">
            <w:pPr>
              <w:pageBreakBefore w:val="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Which Amendment did the </w:t>
            </w:r>
            <w:r w:rsidDel="00000000" w:rsidR="00000000" w:rsidRPr="00000000">
              <w:rPr>
                <w:rFonts w:ascii="Calibri" w:cs="Calibri" w:eastAsia="Calibri" w:hAnsi="Calibri"/>
                <w:b w:val="1"/>
                <w:i w:val="1"/>
                <w:color w:val="002060"/>
                <w:sz w:val="28"/>
                <w:szCs w:val="28"/>
                <w:rtl w:val="0"/>
              </w:rPr>
              <w:t xml:space="preserve">Brown </w:t>
            </w:r>
            <w:r w:rsidDel="00000000" w:rsidR="00000000" w:rsidRPr="00000000">
              <w:rPr>
                <w:rFonts w:ascii="Calibri" w:cs="Calibri" w:eastAsia="Calibri" w:hAnsi="Calibri"/>
                <w:b w:val="1"/>
                <w:color w:val="002060"/>
                <w:sz w:val="28"/>
                <w:szCs w:val="28"/>
                <w:rtl w:val="0"/>
              </w:rPr>
              <w:t xml:space="preserve">decision help reinvigorate?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E">
            <w:pPr>
              <w:pageBreakBefore w:val="0"/>
              <w:rPr>
                <w:rFonts w:ascii="Calibri" w:cs="Calibri" w:eastAsia="Calibri" w:hAnsi="Calibri"/>
                <w:b w:val="1"/>
                <w:color w:val="002060"/>
                <w:sz w:val="16"/>
                <w:szCs w:val="16"/>
              </w:rPr>
            </w:pPr>
            <w:r w:rsidDel="00000000" w:rsidR="00000000" w:rsidRPr="00000000">
              <w:rPr>
                <w:rtl w:val="0"/>
              </w:rPr>
            </w:r>
          </w:p>
        </w:tc>
      </w:tr>
    </w:tbl>
    <w:p w:rsidR="00000000" w:rsidDel="00000000" w:rsidP="00000000" w:rsidRDefault="00000000" w:rsidRPr="00000000" w14:paraId="0000004F">
      <w:pPr>
        <w:pageBreakBefore w:val="0"/>
        <w:rPr>
          <w:b w:val="1"/>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PART V: THE AFTERMATH OF </w:t>
      </w:r>
      <w:r w:rsidDel="00000000" w:rsidR="00000000" w:rsidRPr="00000000">
        <w:rPr>
          <w:rFonts w:ascii="Calibri" w:cs="Calibri" w:eastAsia="Calibri" w:hAnsi="Calibri"/>
          <w:b w:val="1"/>
          <w:i w:val="1"/>
          <w:color w:val="002060"/>
          <w:sz w:val="28"/>
          <w:szCs w:val="28"/>
          <w:rtl w:val="0"/>
        </w:rPr>
        <w:t xml:space="preserve">BROWN</w:t>
      </w:r>
      <w:r w:rsidDel="00000000" w:rsidR="00000000" w:rsidRPr="00000000">
        <w:rPr>
          <w:rFonts w:ascii="Calibri" w:cs="Calibri" w:eastAsia="Calibri" w:hAnsi="Calibri"/>
          <w:b w:val="1"/>
          <w:color w:val="002060"/>
          <w:sz w:val="28"/>
          <w:szCs w:val="28"/>
          <w:rtl w:val="0"/>
        </w:rPr>
        <w:t xml:space="preserve">: NONVIOLENT DIRECT ACTION OUTSIDE OF THE COURTS </w:t>
      </w:r>
    </w:p>
    <w:tbl>
      <w:tblPr>
        <w:tblStyle w:val="Table5"/>
        <w:tblW w:w="109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5"/>
        <w:gridCol w:w="6585"/>
        <w:tblGridChange w:id="0">
          <w:tblGrid>
            <w:gridCol w:w="4335"/>
            <w:gridCol w:w="6585"/>
          </w:tblGrid>
        </w:tblGridChange>
      </w:tblGrid>
      <w:tr>
        <w:trPr>
          <w:cantSplit w:val="0"/>
          <w:trHeight w:val="480" w:hRule="atLeast"/>
          <w:tblHeader w:val="0"/>
        </w:trPr>
        <w:tc>
          <w:tcPr>
            <w:gridSpan w:val="2"/>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There are many examples of nonviolent direct action during the Civil Rights Movement: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Montgomery Bus Boycott, a national student-led sit-in movement, Freedom Riders, university integration, Dr. Martin Luther King Jr., and the March on Washington and Dr. King’s “I Have a Dream” Speech.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Pick </w:t>
            </w:r>
            <w:r w:rsidDel="00000000" w:rsidR="00000000" w:rsidRPr="00000000">
              <w:rPr>
                <w:rFonts w:ascii="Calibri" w:cs="Calibri" w:eastAsia="Calibri" w:hAnsi="Calibri"/>
                <w:b w:val="1"/>
                <w:color w:val="002060"/>
                <w:sz w:val="28"/>
                <w:szCs w:val="28"/>
                <w:u w:val="single"/>
                <w:rtl w:val="0"/>
              </w:rPr>
              <w:t xml:space="preserve">one </w:t>
            </w:r>
            <w:r w:rsidDel="00000000" w:rsidR="00000000" w:rsidRPr="00000000">
              <w:rPr>
                <w:rFonts w:ascii="Calibri" w:cs="Calibri" w:eastAsia="Calibri" w:hAnsi="Calibri"/>
                <w:b w:val="1"/>
                <w:color w:val="002060"/>
                <w:sz w:val="28"/>
                <w:szCs w:val="28"/>
                <w:rtl w:val="0"/>
              </w:rPr>
              <w:t xml:space="preserve">of the examples to answer the following questions.</w:t>
            </w: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were the actions taken by the members of the Civil Rights Movement?</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are some examples of opposition to the nonviolent direct action you chose?</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59">
      <w:pPr>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PART VI: CIVIL RIGHTS LAWS IN THE ERA OF PRESIDENT LYNDON B. JOHNSON </w:t>
      </w:r>
    </w:p>
    <w:tbl>
      <w:tblPr>
        <w:tblStyle w:val="Table6"/>
        <w:tblW w:w="1093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6660"/>
        <w:tblGridChange w:id="0">
          <w:tblGrid>
            <w:gridCol w:w="4275"/>
            <w:gridCol w:w="6660"/>
          </w:tblGrid>
        </w:tblGridChange>
      </w:tblGrid>
      <w:tr>
        <w:trPr>
          <w:cantSplit w:val="0"/>
          <w:trHeight w:val="480" w:hRule="atLeast"/>
          <w:tblHeader w:val="0"/>
        </w:trPr>
        <w:tc>
          <w:tcPr>
            <w:gridSpan w:val="2"/>
            <w:tcBorders>
              <w:top w:color="002060" w:space="0" w:sz="8" w:val="single"/>
              <w:left w:color="002060" w:space="0" w:sz="8" w:val="single"/>
              <w:bottom w:color="002060" w:space="0" w:sz="8" w:val="single"/>
              <w:right w:color="002060" w:space="0" w:sz="8" w:val="single"/>
            </w:tcBorders>
            <w:shd w:fill="d7e3bc"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Provide</w:t>
            </w:r>
            <w:r w:rsidDel="00000000" w:rsidR="00000000" w:rsidRPr="00000000">
              <w:rPr>
                <w:rFonts w:ascii="Calibri" w:cs="Calibri" w:eastAsia="Calibri" w:hAnsi="Calibri"/>
                <w:b w:val="1"/>
                <w:color w:val="002060"/>
                <w:sz w:val="28"/>
                <w:szCs w:val="28"/>
                <w:rtl w:val="0"/>
              </w:rPr>
              <w:t xml:space="preserve"> </w:t>
            </w:r>
            <w:r w:rsidDel="00000000" w:rsidR="00000000" w:rsidRPr="00000000">
              <w:rPr>
                <w:rFonts w:ascii="Calibri" w:cs="Calibri" w:eastAsia="Calibri" w:hAnsi="Calibri"/>
                <w:b w:val="1"/>
                <w:color w:val="002060"/>
                <w:sz w:val="28"/>
                <w:szCs w:val="28"/>
                <w:u w:val="single"/>
                <w:rtl w:val="0"/>
              </w:rPr>
              <w:t xml:space="preserve">at least two</w:t>
            </w:r>
            <w:r w:rsidDel="00000000" w:rsidR="00000000" w:rsidRPr="00000000">
              <w:rPr>
                <w:rFonts w:ascii="Calibri" w:cs="Calibri" w:eastAsia="Calibri" w:hAnsi="Calibri"/>
                <w:b w:val="1"/>
                <w:color w:val="002060"/>
                <w:sz w:val="28"/>
                <w:szCs w:val="28"/>
                <w:rtl w:val="0"/>
              </w:rPr>
              <w:t xml:space="preserve"> details about the following landmark Civil Rights legislation.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Consider what it did, if there are any Supreme Court cases associated with it, or if there was any opposition. </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Civil Rights Act of 1964</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ebf1dd"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Voting Rights Act of 1965</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64">
      <w:pPr>
        <w:rPr>
          <w:rFonts w:ascii="Calibri" w:cs="Calibri" w:eastAsia="Calibri" w:hAnsi="Calibri"/>
          <w:b w:val="1"/>
          <w:color w:val="002060"/>
          <w:sz w:val="28"/>
          <w:szCs w:val="28"/>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pBdr>
        <w:top w:color="d9d9d9" w:space="0" w:sz="4" w:val="single"/>
        <w:left w:space="0" w:sz="0" w:val="nil"/>
        <w:bottom w:space="0" w:sz="0" w:val="nil"/>
        <w:right w:space="0" w:sz="0" w:val="nil"/>
        <w:between w:space="0" w:sz="0" w:val="nil"/>
      </w:pBdr>
      <w:tabs>
        <w:tab w:val="center" w:pos="4680"/>
        <w:tab w:val="right" w:pos="9360"/>
      </w:tabs>
      <w:rPr>
        <w:rFonts w:ascii="Calibri" w:cs="Calibri" w:eastAsia="Calibri" w:hAnsi="Calibri"/>
        <w:b w:val="1"/>
        <w:color w:val="1f4e79"/>
        <w:sz w:val="22"/>
        <w:szCs w:val="22"/>
      </w:rPr>
    </w:pPr>
    <w:r w:rsidDel="00000000" w:rsidR="00000000" w:rsidRPr="00000000">
      <w:rPr>
        <w:rFonts w:ascii="Calibri" w:cs="Calibri" w:eastAsia="Calibri" w:hAnsi="Calibri"/>
        <w:color w:val="1f4e79"/>
      </w:rPr>
      <w:fldChar w:fldCharType="begin"/>
      <w:instrText xml:space="preserve">PAGE</w:instrText>
      <w:fldChar w:fldCharType="separate"/>
      <w:fldChar w:fldCharType="end"/>
    </w:r>
    <w:r w:rsidDel="00000000" w:rsidR="00000000" w:rsidRPr="00000000">
      <w:rPr>
        <w:rFonts w:ascii="Calibri" w:cs="Calibri" w:eastAsia="Calibri" w:hAnsi="Calibri"/>
        <w:b w:val="1"/>
        <w:color w:val="1f4e79"/>
        <w:rtl w:val="0"/>
      </w:rPr>
      <w:t xml:space="preserve"> </w:t>
    </w:r>
    <w:r w:rsidDel="00000000" w:rsidR="00000000" w:rsidRPr="00000000">
      <w:rPr>
        <w:rFonts w:ascii="Calibri" w:cs="Calibri" w:eastAsia="Calibri" w:hAnsi="Calibri"/>
        <w:b w:val="1"/>
        <w:color w:val="1f4e79"/>
        <w:sz w:val="22"/>
        <w:szCs w:val="22"/>
        <w:rtl w:val="0"/>
      </w:rPr>
      <w:t xml:space="preserve">| </w:t>
    </w:r>
    <w:r w:rsidDel="00000000" w:rsidR="00000000" w:rsidRPr="00000000">
      <w:rPr>
        <w:rFonts w:ascii="Calibri" w:cs="Calibri" w:eastAsia="Calibri" w:hAnsi="Calibri"/>
        <w:color w:val="1f4e79"/>
        <w:sz w:val="22"/>
        <w:szCs w:val="22"/>
        <w:rtl w:val="0"/>
      </w:rPr>
      <w:t xml:space="preserve">https://constitutioncenter.org/</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drawing>
        <wp:inline distB="0" distT="0" distL="0" distR="0">
          <wp:extent cx="1964708" cy="371307"/>
          <wp:effectExtent b="0" l="0" r="0" t="0"/>
          <wp:docPr descr="Image result for national constitution center logo" id="2" name="image2.jpg"/>
          <a:graphic>
            <a:graphicData uri="http://schemas.openxmlformats.org/drawingml/2006/picture">
              <pic:pic>
                <pic:nvPicPr>
                  <pic:cNvPr descr="Image result for national constitution center logo" id="0" name="image2.jpg"/>
                  <pic:cNvPicPr preferRelativeResize="0"/>
                </pic:nvPicPr>
                <pic:blipFill>
                  <a:blip r:embed="rId1"/>
                  <a:srcRect b="0" l="0" r="0" t="0"/>
                  <a:stretch>
                    <a:fillRect/>
                  </a:stretch>
                </pic:blipFill>
                <pic:spPr>
                  <a:xfrm>
                    <a:off x="0" y="0"/>
                    <a:ext cx="1964708" cy="37130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tabs>
        <w:tab w:val="center" w:pos="4680"/>
        <w:tab w:val="right" w:pos="9360"/>
      </w:tabs>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Scholar Exchange: Civil Rights Movement </w:t>
    </w:r>
    <w:r w:rsidDel="00000000" w:rsidR="00000000" w:rsidRPr="00000000">
      <w:drawing>
        <wp:anchor allowOverlap="1" behindDoc="0" distB="0" distT="0" distL="114300" distR="114300" hidden="0" layoutInCell="1" locked="0" relativeHeight="0" simplePos="0">
          <wp:simplePos x="0" y="0"/>
          <wp:positionH relativeFrom="column">
            <wp:posOffset>104777</wp:posOffset>
          </wp:positionH>
          <wp:positionV relativeFrom="paragraph">
            <wp:posOffset>-71118</wp:posOffset>
          </wp:positionV>
          <wp:extent cx="2240280" cy="57277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40280" cy="572770"/>
                  </a:xfrm>
                  <a:prstGeom prst="rect"/>
                  <a:ln/>
                </pic:spPr>
              </pic:pic>
            </a:graphicData>
          </a:graphic>
        </wp:anchor>
      </w:drawing>
    </w:r>
  </w:p>
  <w:p w:rsidR="00000000" w:rsidDel="00000000" w:rsidP="00000000" w:rsidRDefault="00000000" w:rsidRPr="00000000" w14:paraId="00000066">
    <w:pPr>
      <w:pageBreakBefore w:val="0"/>
      <w:jc w:val="right"/>
      <w:rPr>
        <w:rFonts w:ascii="Calibri" w:cs="Calibri" w:eastAsia="Calibri" w:hAnsi="Calibri"/>
        <w:b w:val="1"/>
        <w:smallCaps w:val="1"/>
        <w:color w:val="0070c0"/>
      </w:rPr>
    </w:pPr>
    <w:r w:rsidDel="00000000" w:rsidR="00000000" w:rsidRPr="00000000">
      <w:rPr>
        <w:rFonts w:ascii="Calibri" w:cs="Calibri" w:eastAsia="Calibri" w:hAnsi="Calibri"/>
        <w:b w:val="1"/>
        <w:color w:val="002060"/>
        <w:rtl w:val="0"/>
      </w:rPr>
      <w:t xml:space="preserve">Introductory Level Class Outline and Worksheet</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nstitutioncenter.org/interactive-constitution/learning-material/civil-rights-movement" TargetMode="Externa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