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20"/>
        <w:tblGridChange w:id="0">
          <w:tblGrid>
            <w:gridCol w:w="912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2169" w:space="0" w:sz="18" w:val="single"/>
              <w:left w:color="002169" w:space="0" w:sz="18" w:val="single"/>
              <w:bottom w:color="002169" w:space="0" w:sz="18" w:val="single"/>
              <w:right w:color="002169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2169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169"/>
                <w:sz w:val="32"/>
                <w:szCs w:val="32"/>
                <w:rtl w:val="0"/>
              </w:rPr>
              <w:t xml:space="preserve">POWERS OF CONGRESS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jc w:val="left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this activity, you will explore how Article I of the Constitution sets out the powers of Congress and also establishes limits on those powers</w:t>
      </w:r>
      <w:r w:rsidDel="00000000" w:rsidR="00000000" w:rsidRPr="00000000">
        <w:rPr>
          <w:rFonts w:ascii="Arial" w:cs="Arial" w:eastAsia="Arial" w:hAnsi="Arial"/>
          <w:rtl w:val="0"/>
        </w:rPr>
        <w:t xml:space="preserve">. You will also explore how Supreme Court cases have interpreted those powers over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Watch the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and complete the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3.0" w:type="dxa"/>
        <w:jc w:val="left"/>
        <w:tblInd w:w="70.0" w:type="dxa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600"/>
      </w:tblPr>
      <w:tblGrid>
        <w:gridCol w:w="1605"/>
        <w:gridCol w:w="2735.9999999999995"/>
        <w:gridCol w:w="2735.9999999999995"/>
        <w:gridCol w:w="2735.9999999999995"/>
        <w:tblGridChange w:id="0">
          <w:tblGrid>
            <w:gridCol w:w="1605"/>
            <w:gridCol w:w="2735.9999999999995"/>
            <w:gridCol w:w="2735.9999999999995"/>
            <w:gridCol w:w="2735.9999999999995"/>
          </w:tblGrid>
        </w:tblGridChange>
      </w:tblGrid>
      <w:tr>
        <w:trPr>
          <w:cantSplit w:val="0"/>
          <w:trHeight w:val="1015.664062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Supreme Court Case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was the key constitutional question </w:t>
              <w:br w:type="textWrapping"/>
              <w:t xml:space="preserve">in the case?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How did the Court </w:t>
              <w:br w:type="textWrapping"/>
              <w:t xml:space="preserve">rule in the case?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effect did the case have on congressional power over time?</w:t>
            </w:r>
          </w:p>
        </w:tc>
      </w:tr>
      <w:tr>
        <w:trPr>
          <w:cantSplit w:val="0"/>
          <w:trHeight w:val="2311.2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2169"/>
                <w:rtl w:val="0"/>
              </w:rPr>
              <w:t xml:space="preserve">McCulloch v. Maryland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1.2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2169"/>
                <w:rtl w:val="0"/>
              </w:rPr>
              <w:t xml:space="preserve">Wickard v. Filburn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1.2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2169"/>
                <w:rtl w:val="0"/>
              </w:rPr>
              <w:t xml:space="preserve">United States v. Lopez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Share your worksheet responses in small groups and look for key similarities or differences. </w:t>
        <w:br w:type="textWrapping"/>
        <w:t xml:space="preserve">Be prepared to discuss your work with the rest of the class.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left" w:pos="3305"/>
      </w:tabs>
      <w:spacing w:before="12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color w:val="002169"/>
        <w:sz w:val="20"/>
        <w:szCs w:val="20"/>
      </w:rPr>
      <w:drawing>
        <wp:inline distB="114300" distT="114300" distL="114300" distR="114300">
          <wp:extent cx="2313637" cy="581099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3637" cy="5810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0" w:line="312" w:lineRule="auto"/>
      <w:rPr>
        <w:rFonts w:ascii="Arial" w:cs="Arial" w:eastAsia="Arial" w:hAnsi="Arial"/>
        <w:b w:val="1"/>
        <w:color w:val="002169"/>
        <w:vertAlign w:val="subscript"/>
      </w:rPr>
    </w:pPr>
    <w:r w:rsidDel="00000000" w:rsidR="00000000" w:rsidRPr="00000000">
      <w:rPr>
        <w:rFonts w:ascii="Arial" w:cs="Arial" w:eastAsia="Arial" w:hAnsi="Arial"/>
        <w:b w:val="1"/>
        <w:color w:val="002169"/>
        <w:rtl w:val="0"/>
      </w:rPr>
      <w:t xml:space="preserve">CONSTITUTION 101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91494" y="3780000"/>
                        <a:ext cx="41091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CA003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7248" cy="1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Module 7: The Legislative Branch: How Congress Works</w:t>
    </w:r>
  </w:p>
  <w:p w:rsidR="00000000" w:rsidDel="00000000" w:rsidP="00000000" w:rsidRDefault="00000000" w:rsidRPr="00000000" w14:paraId="0000001E">
    <w:pPr>
      <w:spacing w:after="0" w:line="240" w:lineRule="auto"/>
      <w:rPr/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7.3 Video Reflection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1067"/>
    <w:pPr>
      <w:spacing w:line="252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F10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FF1067"/>
  </w:style>
  <w:style w:type="character" w:styleId="eop" w:customStyle="1">
    <w:name w:val="eop"/>
    <w:basedOn w:val="DefaultParagraphFont"/>
    <w:rsid w:val="00FF1067"/>
  </w:style>
  <w:style w:type="character" w:styleId="Hyperlink">
    <w:name w:val="Hyperlink"/>
    <w:basedOn w:val="DefaultParagraphFont"/>
    <w:uiPriority w:val="99"/>
    <w:unhideWhenUsed w:val="1"/>
    <w:rsid w:val="00FF1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F106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lx09hAqlOOs&amp;list=PLLd1AFkP31XNrOuH2bpdmRAzWlw3GiAsv&amp;index=10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VcOVqtY3NiaIWSVwR8uYFJIGyg==">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2022-06-10T17:14:00Z</dcterms:created>
  <dc:creator>Nick Splendoria</dc:creator>
</cp:coreProperties>
</file>