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20"/>
        <w:tblGridChange w:id="0">
          <w:tblGrid>
            <w:gridCol w:w="912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2169" w:space="0" w:sz="18" w:val="single"/>
              <w:left w:color="002169" w:space="0" w:sz="18" w:val="single"/>
              <w:bottom w:color="002169" w:space="0" w:sz="18" w:val="single"/>
              <w:right w:color="002169" w:space="0" w:sz="18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2169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2169"/>
                <w:sz w:val="32"/>
                <w:szCs w:val="32"/>
                <w:rtl w:val="0"/>
              </w:rPr>
              <w:t xml:space="preserve">VOTING RIGHTS IN AMERICA</w:t>
            </w:r>
          </w:p>
        </w:tc>
      </w:tr>
    </w:tbl>
    <w:p w:rsidR="00000000" w:rsidDel="00000000" w:rsidP="00000000" w:rsidRDefault="00000000" w:rsidRPr="00000000" w14:paraId="00000003">
      <w:pPr>
        <w:spacing w:after="0" w:line="240" w:lineRule="auto"/>
        <w:jc w:val="left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this activity, you will learn about the amendments, laws, and Supreme Court cases that have shaped voting rights in America.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After you have watched the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video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, write down your answers to the questions below for each time period from history.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45.0" w:type="dxa"/>
        <w:jc w:val="left"/>
        <w:tblInd w:w="0.0" w:type="dxa"/>
        <w:tblBorders>
          <w:top w:color="00bcca" w:space="0" w:sz="12" w:val="single"/>
          <w:left w:color="00bcca" w:space="0" w:sz="12" w:val="single"/>
          <w:bottom w:color="00bcca" w:space="0" w:sz="12" w:val="single"/>
          <w:right w:color="00bcca" w:space="0" w:sz="12" w:val="single"/>
          <w:insideH w:color="00bcca" w:space="0" w:sz="12" w:val="single"/>
          <w:insideV w:color="00bcca" w:space="0" w:sz="12" w:val="single"/>
        </w:tblBorders>
        <w:tblLayout w:type="fixed"/>
        <w:tblLook w:val="0400"/>
      </w:tblPr>
      <w:tblGrid>
        <w:gridCol w:w="2040"/>
        <w:gridCol w:w="1976.25"/>
        <w:gridCol w:w="1976.25"/>
        <w:gridCol w:w="1976.25"/>
        <w:gridCol w:w="1976.25"/>
        <w:tblGridChange w:id="0">
          <w:tblGrid>
            <w:gridCol w:w="2040"/>
            <w:gridCol w:w="1976.25"/>
            <w:gridCol w:w="1976.25"/>
            <w:gridCol w:w="1976.25"/>
            <w:gridCol w:w="1976.25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09">
            <w:pPr>
              <w:spacing w:line="252.00000000000003" w:lineRule="auto"/>
              <w:ind w:left="0" w:firstLine="0"/>
              <w:jc w:val="center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Founding Generation (1776–1787)</w:t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Age of </w:t>
              <w:br w:type="textWrapping"/>
              <w:t xml:space="preserve">Jackson (1820s–1830s)</w:t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Seneca </w:t>
            </w: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Falls</w:t>
            </w: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 Convention (1848)</w:t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Jim Crow and </w:t>
              <w:br w:type="textWrapping"/>
              <w:t xml:space="preserve">the Civil Rights Movement (1865–1965)</w:t>
            </w:r>
          </w:p>
        </w:tc>
      </w:tr>
      <w:tr>
        <w:trPr>
          <w:cantSplit w:val="0"/>
          <w:trHeight w:val="1872.0000000000002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What was a common requirement for voters during this time?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2.0000000000002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What group of people gained the right to vote during this </w:t>
            </w: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time</w:t>
            </w: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? Which groups were still excluded?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2.0000000000002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What was the goal of reformers in this period?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2.0000000000002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What are some questions about suffrage that were left unanswered during this time period?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tabs>
        <w:tab w:val="left" w:pos="3305"/>
      </w:tabs>
      <w:spacing w:before="120" w:line="240" w:lineRule="auto"/>
      <w:jc w:val="center"/>
      <w:rPr/>
    </w:pPr>
    <w:r w:rsidDel="00000000" w:rsidR="00000000" w:rsidRPr="00000000">
      <w:rPr>
        <w:rFonts w:ascii="Arial" w:cs="Arial" w:eastAsia="Arial" w:hAnsi="Arial"/>
        <w:b w:val="1"/>
        <w:color w:val="002169"/>
        <w:sz w:val="20"/>
        <w:szCs w:val="20"/>
      </w:rPr>
      <w:drawing>
        <wp:inline distB="114300" distT="114300" distL="114300" distR="114300">
          <wp:extent cx="2313637" cy="581099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13637" cy="5810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312" w:lineRule="auto"/>
      <w:rPr>
        <w:rFonts w:ascii="Arial" w:cs="Arial" w:eastAsia="Arial" w:hAnsi="Arial"/>
        <w:b w:val="1"/>
        <w:color w:val="002169"/>
        <w:vertAlign w:val="subscript"/>
      </w:rPr>
    </w:pPr>
    <w:r w:rsidDel="00000000" w:rsidR="00000000" w:rsidRPr="00000000">
      <w:rPr>
        <w:rFonts w:ascii="Arial" w:cs="Arial" w:eastAsia="Arial" w:hAnsi="Arial"/>
        <w:b w:val="1"/>
        <w:color w:val="002169"/>
        <w:rtl w:val="0"/>
      </w:rPr>
      <w:t xml:space="preserve">CONSTITUTION 101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164592</wp:posOffset>
              </wp:positionV>
              <wp:extent cx="3127248" cy="18839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3291494" y="3780000"/>
                        <a:ext cx="4109100" cy="0"/>
                      </a:xfrm>
                      <a:prstGeom prst="straightConnector1">
                        <a:avLst/>
                      </a:prstGeom>
                      <a:noFill/>
                      <a:ln cap="flat" cmpd="sng" w="25400">
                        <a:solidFill>
                          <a:srgbClr val="CA003D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164592</wp:posOffset>
              </wp:positionV>
              <wp:extent cx="3127248" cy="18839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27248" cy="1883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3">
    <w:pPr>
      <w:spacing w:after="0" w:line="240" w:lineRule="auto"/>
      <w:rPr>
        <w:rFonts w:ascii="Arial" w:cs="Arial" w:eastAsia="Arial" w:hAnsi="Arial"/>
        <w:color w:val="002169"/>
      </w:rPr>
    </w:pPr>
    <w:r w:rsidDel="00000000" w:rsidR="00000000" w:rsidRPr="00000000">
      <w:rPr>
        <w:rFonts w:ascii="Arial" w:cs="Arial" w:eastAsia="Arial" w:hAnsi="Arial"/>
        <w:color w:val="002169"/>
        <w:rtl w:val="0"/>
      </w:rPr>
      <w:t xml:space="preserve">Module 13: Voting Rights in America</w:t>
    </w:r>
  </w:p>
  <w:p w:rsidR="00000000" w:rsidDel="00000000" w:rsidP="00000000" w:rsidRDefault="00000000" w:rsidRPr="00000000" w14:paraId="00000024">
    <w:pPr>
      <w:spacing w:after="0" w:line="240" w:lineRule="auto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color w:val="002169"/>
        <w:rtl w:val="0"/>
      </w:rPr>
      <w:t xml:space="preserve">13.2 Video Reflection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D1749"/>
    <w:pPr>
      <w:spacing w:line="252" w:lineRule="auto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4D174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4D1749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4D174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29.0" w:type="dxa"/>
        <w:left w:w="108.0" w:type="dxa"/>
        <w:bottom w:w="29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eauMLjugC8o&amp;list=PLLd1AFkP31XNrOuH2bpdmRAzWlw3GiAsv&amp;index=16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1vpvQWs9vRDKD2MZj/NYalcLAA==">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2022-06-13T19:33:00Z</dcterms:created>
  <dc:creator>Nick Splendoria</dc:creator>
</cp:coreProperties>
</file>