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BIG IDEAS BEHIND THE FIRST AMENDMENT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learn more about the big ideas behind the First Amendment.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Watch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and answer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bookmarkStart w:colFirst="0" w:colLast="0" w:name="_heading=h.y0mloks4r9a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31.9999999999999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are the main goals of the First Amendment?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were the reasons for adding these freedoms to the First Amendment?</w:t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do the First Amendment’s freedoms affect our lives today?</w:t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Based on the information from the video, provide evidence to support the following statements about the First Amendment.</w:t>
      </w:r>
    </w:p>
    <w:p w:rsidR="00000000" w:rsidDel="00000000" w:rsidP="00000000" w:rsidRDefault="00000000" w:rsidRPr="00000000" w14:paraId="00000012">
      <w:pPr>
        <w:spacing w:after="0" w:line="254" w:lineRule="auto"/>
        <w:ind w:left="0" w:firstLine="0"/>
        <w:rPr>
          <w:rFonts w:ascii="Arial" w:cs="Arial" w:eastAsia="Arial" w:hAnsi="Arial"/>
          <w:color w:val="201f1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25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cca" w:space="0" w:sz="12" w:val="single"/>
              <w:left w:color="00bcca" w:space="0" w:sz="12" w:val="single"/>
              <w:bottom w:color="00bcca" w:space="0" w:sz="12" w:val="single"/>
              <w:right w:color="00bcca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Statement</w:t>
            </w:r>
          </w:p>
        </w:tc>
        <w:tc>
          <w:tcPr>
            <w:tcBorders>
              <w:top w:color="00bcca" w:space="0" w:sz="12" w:val="single"/>
              <w:left w:color="00bcca" w:space="0" w:sz="12" w:val="single"/>
              <w:bottom w:color="00bcca" w:space="0" w:sz="12" w:val="single"/>
              <w:right w:color="00bcca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Supporting Evidence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bcc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Freedom of conscience is an unalienable right because people have the right and duty to think for themselves.</w:t>
            </w:r>
          </w:p>
        </w:tc>
        <w:tc>
          <w:tcPr>
            <w:tcBorders>
              <w:top w:color="00bcc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Free speech makes representatives accountable to “We the People.”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Free speech is necessary for the discovery of truth and the rejection of falsehood.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Free speech allows the public discussion necessary for democratic self-government.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54" w:lineRule="auto"/>
        <w:rPr>
          <w:rFonts w:ascii="Arial" w:cs="Arial" w:eastAsia="Arial" w:hAnsi="Arial"/>
          <w:color w:val="201f1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25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4575"/>
        <w:gridCol w:w="4785"/>
        <w:tblGridChange w:id="0">
          <w:tblGrid>
            <w:gridCol w:w="4575"/>
            <w:gridCol w:w="4785"/>
          </w:tblGrid>
        </w:tblGridChange>
      </w:tblGrid>
      <w:tr>
        <w:trPr>
          <w:cantSplit w:val="0"/>
          <w:trHeight w:val="431.99999999999994" w:hRule="atLeast"/>
          <w:tblHeader w:val="0"/>
        </w:trPr>
        <w:tc>
          <w:tcPr>
            <w:tcBorders>
              <w:top w:color="00bcca" w:space="0" w:sz="12" w:val="single"/>
              <w:left w:color="00bcca" w:space="0" w:sz="12" w:val="single"/>
              <w:bottom w:color="00bcca" w:space="0" w:sz="12" w:val="single"/>
              <w:right w:color="00bcca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Additional Statement</w:t>
            </w:r>
          </w:p>
        </w:tc>
        <w:tc>
          <w:tcPr>
            <w:tcBorders>
              <w:top w:color="00bcca" w:space="0" w:sz="12" w:val="single"/>
              <w:left w:color="00bcca" w:space="0" w:sz="12" w:val="single"/>
              <w:bottom w:color="00bcca" w:space="0" w:sz="12" w:val="single"/>
              <w:right w:color="00bcca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Supporting Evidence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The right to the free exercise of religion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rtl w:val="0"/>
              </w:rPr>
              <w:t xml:space="preserve">protects people's beliefs and how they gather and worship from government abuse.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54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Freedom of assembly is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rtl w:val="0"/>
              </w:rPr>
              <w:t xml:space="preserve">an important means through which people can gather together to share their ideas with one another, plan collective action, and engage in collective acts of expression like parades, protests, and picketing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201f1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54" w:lineRule="auto"/>
              <w:rPr>
                <w:rFonts w:ascii="Arial" w:cs="Arial" w:eastAsia="Arial" w:hAnsi="Arial"/>
                <w:color w:val="2021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The right to petition ensures a right for all of us to share our ideas (and complaints) with the government, often about how to solve a problem, right a wrong, or change a policy.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201f1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54" w:lineRule="auto"/>
        <w:rPr>
          <w:rFonts w:ascii="Arial" w:cs="Arial" w:eastAsia="Arial" w:hAnsi="Arial"/>
          <w:color w:val="201f1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10: First Amendment: Speech, Press, Religion, Assembly, and Petition</w:t>
    </w:r>
  </w:p>
  <w:p w:rsidR="00000000" w:rsidDel="00000000" w:rsidP="00000000" w:rsidRDefault="00000000" w:rsidRPr="00000000" w14:paraId="00000029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10.2 Video Reflection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28E5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B28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B28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54XZ2d8Jo2w&amp;list=PLLd1AFkP31XNrOuH2bpdmRAzWlw3GiAsv&amp;index=13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CV860v2XU285yUGwUJvHHBDoA==">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2022-06-10T19:18:00Z</dcterms:created>
  <dc:creator>Nick Splendoria</dc:creator>
</cp:coreProperties>
</file>